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04578D0D" w:rsidR="00B71ACB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261B2B">
        <w:rPr>
          <w:rFonts w:ascii="Century Gothic" w:hAnsi="Century Gothic" w:cs="Arial"/>
          <w:i/>
          <w:iCs/>
          <w:color w:val="000000" w:themeColor="text1"/>
        </w:rPr>
        <w:t>Attractivité et Emploi</w:t>
      </w:r>
    </w:p>
    <w:p w14:paraId="24399AAB" w14:textId="552AE414" w:rsidR="00261B2B" w:rsidRPr="0074478A" w:rsidRDefault="007661B9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>
        <w:rPr>
          <w:rFonts w:ascii="Century Gothic" w:hAnsi="Century Gothic" w:cs="Arial"/>
          <w:i/>
          <w:iCs/>
          <w:color w:val="000000" w:themeColor="text1"/>
        </w:rPr>
        <w:t>Chargé d’études « Enseignement Supérieur »</w:t>
      </w:r>
    </w:p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1AEE96E4" w14:textId="338FA742" w:rsidR="00CD27FD" w:rsidRPr="007661B9" w:rsidRDefault="007661B9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>A</w:t>
      </w:r>
      <w:r w:rsidR="00CD27FD"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lors que l’économie locale se transforme et que 20 000 emplois sont annoncés, </w:t>
      </w:r>
      <w:r w:rsidR="006A3BEF"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l’accès aux compétences demeure un défi majeur du territoire, dans un contexte de diminution du nombre de jeunes et de baisse de population. La </w:t>
      </w:r>
      <w:proofErr w:type="spellStart"/>
      <w:r w:rsidR="006A3BEF" w:rsidRPr="007661B9">
        <w:rPr>
          <w:rFonts w:ascii="Century Gothic" w:hAnsi="Century Gothic" w:cs="Arial"/>
          <w:color w:val="000000" w:themeColor="text1"/>
          <w:sz w:val="20"/>
          <w:szCs w:val="20"/>
        </w:rPr>
        <w:t>C</w:t>
      </w:r>
      <w:r w:rsidR="00D36394" w:rsidRPr="007661B9">
        <w:rPr>
          <w:rFonts w:ascii="Century Gothic" w:hAnsi="Century Gothic" w:cs="Arial"/>
          <w:color w:val="000000" w:themeColor="text1"/>
          <w:sz w:val="20"/>
          <w:szCs w:val="20"/>
        </w:rPr>
        <w:t>u</w:t>
      </w:r>
      <w:r w:rsidR="006A3BEF" w:rsidRPr="007661B9">
        <w:rPr>
          <w:rFonts w:ascii="Century Gothic" w:hAnsi="Century Gothic" w:cs="Arial"/>
          <w:color w:val="000000" w:themeColor="text1"/>
          <w:sz w:val="20"/>
          <w:szCs w:val="20"/>
        </w:rPr>
        <w:t>D</w:t>
      </w:r>
      <w:proofErr w:type="spellEnd"/>
      <w:r w:rsidR="006A3BEF"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, avec le soutien du Rectorat, de la Région, du Département, de la CCI et de 17 entreprises, a impulsé la signature d’un Pacte éducatif pour l’emploi et les compétences. Dans ce cadre, </w:t>
      </w:r>
      <w:r w:rsidR="00B7321A"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alors que 2/3 des nouveaux emplois créés requerront un niveau minimum Bac+2, </w:t>
      </w:r>
      <w:r w:rsidR="00CD27FD" w:rsidRPr="007661B9">
        <w:rPr>
          <w:rFonts w:ascii="Century Gothic" w:hAnsi="Century Gothic" w:cs="Arial"/>
          <w:color w:val="000000" w:themeColor="text1"/>
          <w:sz w:val="20"/>
          <w:szCs w:val="20"/>
        </w:rPr>
        <w:t>la Communauté urbaine de Dunkerque souhaite impulser une nouvelle phase de son développement universitair</w:t>
      </w:r>
      <w:r w:rsidR="00B7321A" w:rsidRPr="007661B9">
        <w:rPr>
          <w:rFonts w:ascii="Century Gothic" w:hAnsi="Century Gothic" w:cs="Arial"/>
          <w:color w:val="000000" w:themeColor="text1"/>
          <w:sz w:val="20"/>
          <w:szCs w:val="20"/>
        </w:rPr>
        <w:t>e.</w:t>
      </w:r>
    </w:p>
    <w:p w14:paraId="125F72A0" w14:textId="77777777" w:rsidR="006A3BEF" w:rsidRPr="007661B9" w:rsidRDefault="006A3BEF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1DA2C00C" w14:textId="4F3E3018" w:rsidR="00CD27FD" w:rsidRPr="007661B9" w:rsidRDefault="00261B2B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La direction attractivité et emploi </w:t>
      </w:r>
      <w:r w:rsidR="004C0A8E" w:rsidRPr="007661B9">
        <w:rPr>
          <w:rFonts w:ascii="Century Gothic" w:hAnsi="Century Gothic" w:cs="Arial"/>
          <w:color w:val="000000" w:themeColor="text1"/>
          <w:sz w:val="20"/>
          <w:szCs w:val="20"/>
        </w:rPr>
        <w:t>envisage</w:t>
      </w: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 en 202</w:t>
      </w:r>
      <w:r w:rsidR="007661B9">
        <w:rPr>
          <w:rFonts w:ascii="Century Gothic" w:hAnsi="Century Gothic" w:cs="Arial"/>
          <w:color w:val="000000" w:themeColor="text1"/>
          <w:sz w:val="20"/>
          <w:szCs w:val="20"/>
        </w:rPr>
        <w:t>6</w:t>
      </w: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 l’élaboration </w:t>
      </w:r>
      <w:r w:rsidR="004C0A8E" w:rsidRPr="007661B9">
        <w:rPr>
          <w:rFonts w:ascii="Century Gothic" w:hAnsi="Century Gothic" w:cs="Arial"/>
          <w:color w:val="000000" w:themeColor="text1"/>
          <w:sz w:val="20"/>
          <w:szCs w:val="20"/>
        </w:rPr>
        <w:t>d’</w:t>
      </w:r>
      <w:r w:rsidR="007661B9">
        <w:rPr>
          <w:rFonts w:ascii="Century Gothic" w:hAnsi="Century Gothic" w:cs="Arial"/>
          <w:color w:val="000000" w:themeColor="text1"/>
          <w:sz w:val="20"/>
          <w:szCs w:val="20"/>
        </w:rPr>
        <w:t>u</w:t>
      </w:r>
      <w:r w:rsidR="004C0A8E"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n document cadre pour l’enseignement supérieur, qui pourrait prendre la forme </w:t>
      </w: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>d’un schéma local enseignement supérieur recherche et innovation</w:t>
      </w:r>
      <w:r w:rsidR="004C0A8E"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 (SLESRI)</w:t>
      </w: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>. Ce schéma s’appuiera sur un diagnostic, et aboutira à un plan d’action</w:t>
      </w:r>
      <w:r w:rsidR="007661B9">
        <w:rPr>
          <w:rFonts w:ascii="Century Gothic" w:hAnsi="Century Gothic" w:cs="Arial"/>
          <w:color w:val="000000" w:themeColor="text1"/>
          <w:sz w:val="20"/>
          <w:szCs w:val="20"/>
        </w:rPr>
        <w:t>s</w:t>
      </w:r>
      <w:r w:rsidR="00CD27FD" w:rsidRPr="007661B9">
        <w:rPr>
          <w:rFonts w:ascii="Century Gothic" w:hAnsi="Century Gothic" w:cs="Arial"/>
          <w:color w:val="000000" w:themeColor="text1"/>
          <w:sz w:val="20"/>
          <w:szCs w:val="20"/>
        </w:rPr>
        <w:t>, déclinaison locale du schéma régional Enseignement Supérieur Recherche et Innovation. Celui-ci est structuré en trois axes :</w:t>
      </w:r>
    </w:p>
    <w:p w14:paraId="4AF0FA47" w14:textId="291B04DA" w:rsidR="00CD27FD" w:rsidRPr="007661B9" w:rsidRDefault="00CD27FD" w:rsidP="00CD27FD">
      <w:pPr>
        <w:pStyle w:val="Paragraphedeliste"/>
        <w:numPr>
          <w:ilvl w:val="0"/>
          <w:numId w:val="15"/>
        </w:num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>Créer les conditions de la réussite des étudiants et favoriser la diffusion scientifique</w:t>
      </w:r>
    </w:p>
    <w:p w14:paraId="5A77AFDC" w14:textId="72E22A08" w:rsidR="00CD27FD" w:rsidRPr="007661B9" w:rsidRDefault="00CD27FD" w:rsidP="00CD27FD">
      <w:pPr>
        <w:pStyle w:val="Paragraphedeliste"/>
        <w:numPr>
          <w:ilvl w:val="0"/>
          <w:numId w:val="15"/>
        </w:num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>Accompagner le développement économique, soutenir les transitions et l’émergence de filières d’excellence</w:t>
      </w:r>
    </w:p>
    <w:p w14:paraId="365F8ACF" w14:textId="7599D205" w:rsidR="00B71ACB" w:rsidRPr="007661B9" w:rsidRDefault="00CD27FD" w:rsidP="00CD27FD">
      <w:pPr>
        <w:pStyle w:val="Paragraphedeliste"/>
        <w:numPr>
          <w:ilvl w:val="0"/>
          <w:numId w:val="15"/>
        </w:num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661B9">
        <w:rPr>
          <w:rFonts w:ascii="Century Gothic" w:hAnsi="Century Gothic" w:cs="Arial"/>
          <w:color w:val="000000" w:themeColor="text1"/>
          <w:sz w:val="20"/>
          <w:szCs w:val="20"/>
        </w:rPr>
        <w:t xml:space="preserve">Accompagner le développement, l’attractivité des territoires et le rayonnement à l’international. </w:t>
      </w:r>
    </w:p>
    <w:p w14:paraId="13119D02" w14:textId="2B5E53C4" w:rsidR="00D36394" w:rsidRPr="007661B9" w:rsidRDefault="00CD27FD" w:rsidP="00D36394">
      <w:pPr>
        <w:spacing w:after="0"/>
        <w:jc w:val="both"/>
        <w:rPr>
          <w:rFonts w:ascii="Century Gothic" w:hAnsi="Century Gothic" w:cs="Arial"/>
          <w:color w:val="000000" w:themeColor="text1"/>
        </w:rPr>
      </w:pPr>
      <w:r w:rsidRPr="007661B9">
        <w:rPr>
          <w:rFonts w:ascii="Century Gothic" w:hAnsi="Century Gothic" w:cs="Arial"/>
          <w:sz w:val="20"/>
          <w:szCs w:val="20"/>
        </w:rPr>
        <w:t xml:space="preserve">Afin d’accompagner les services communautaires dans l’élaboration de ce schéma, il est proposé un stage de </w:t>
      </w:r>
      <w:r w:rsidR="00D36394" w:rsidRPr="007661B9">
        <w:rPr>
          <w:rFonts w:ascii="Century Gothic" w:hAnsi="Century Gothic" w:cs="Arial"/>
          <w:sz w:val="20"/>
          <w:szCs w:val="20"/>
        </w:rPr>
        <w:t>6</w:t>
      </w:r>
      <w:r w:rsidRPr="007661B9">
        <w:rPr>
          <w:rFonts w:ascii="Century Gothic" w:hAnsi="Century Gothic" w:cs="Arial"/>
          <w:sz w:val="20"/>
          <w:szCs w:val="20"/>
        </w:rPr>
        <w:t xml:space="preserve"> mois </w:t>
      </w:r>
      <w:r w:rsidR="007661B9">
        <w:rPr>
          <w:rFonts w:ascii="Century Gothic" w:hAnsi="Century Gothic" w:cs="Arial"/>
          <w:sz w:val="20"/>
          <w:szCs w:val="20"/>
        </w:rPr>
        <w:t xml:space="preserve">au sein de la Direction Attractivité et Emploi, </w:t>
      </w:r>
      <w:r w:rsidRPr="007661B9">
        <w:rPr>
          <w:rFonts w:ascii="Century Gothic" w:hAnsi="Century Gothic" w:cs="Arial"/>
          <w:sz w:val="20"/>
          <w:szCs w:val="20"/>
        </w:rPr>
        <w:t xml:space="preserve">portant sur </w:t>
      </w:r>
      <w:r w:rsidR="004C0A8E" w:rsidRPr="007661B9">
        <w:rPr>
          <w:rFonts w:ascii="Century Gothic" w:hAnsi="Century Gothic" w:cs="Arial"/>
          <w:sz w:val="20"/>
          <w:szCs w:val="20"/>
        </w:rPr>
        <w:t xml:space="preserve">la </w:t>
      </w:r>
      <w:r w:rsidR="007661B9">
        <w:rPr>
          <w:rFonts w:ascii="Century Gothic" w:hAnsi="Century Gothic" w:cs="Arial"/>
          <w:color w:val="000000" w:themeColor="text1"/>
          <w:sz w:val="20"/>
          <w:szCs w:val="20"/>
        </w:rPr>
        <w:t>r</w:t>
      </w:r>
      <w:r w:rsidR="00D36394" w:rsidRPr="007661B9">
        <w:rPr>
          <w:rFonts w:ascii="Century Gothic" w:hAnsi="Century Gothic" w:cs="Arial"/>
          <w:color w:val="000000" w:themeColor="text1"/>
          <w:sz w:val="20"/>
          <w:szCs w:val="20"/>
        </w:rPr>
        <w:t>éalisation d’un</w:t>
      </w:r>
      <w:r w:rsidR="00D36394" w:rsidRPr="007661B9">
        <w:rPr>
          <w:rFonts w:ascii="Century Gothic" w:hAnsi="Century Gothic" w:cs="Arial"/>
          <w:color w:val="000000" w:themeColor="text1"/>
        </w:rPr>
        <w:t xml:space="preserve"> </w:t>
      </w:r>
      <w:r w:rsidR="00D36394" w:rsidRPr="007661B9">
        <w:rPr>
          <w:rFonts w:ascii="Century Gothic" w:hAnsi="Century Gothic" w:cs="Arial"/>
          <w:color w:val="000000" w:themeColor="text1"/>
          <w:sz w:val="20"/>
          <w:szCs w:val="20"/>
        </w:rPr>
        <w:t>diagnostic du Schéma Local d’Enseignement Supérieur, de Recherche et d’Innovation.</w:t>
      </w:r>
      <w:r w:rsidR="00D36394" w:rsidRPr="007661B9">
        <w:rPr>
          <w:rStyle w:val="Titre2Car"/>
          <w:rFonts w:ascii="Segoe UI" w:eastAsiaTheme="minorHAnsi" w:hAnsi="Segoe UI" w:cs="Segoe UI"/>
          <w:color w:val="424242"/>
          <w:sz w:val="21"/>
          <w:szCs w:val="21"/>
          <w:shd w:val="clear" w:color="auto" w:fill="FAFAFA"/>
        </w:rPr>
        <w:t xml:space="preserve"> </w:t>
      </w:r>
    </w:p>
    <w:p w14:paraId="47BD8DCF" w14:textId="74DFB39D" w:rsidR="00BA16B2" w:rsidRPr="007661B9" w:rsidRDefault="007661B9" w:rsidP="007661B9">
      <w:pPr>
        <w:tabs>
          <w:tab w:val="left" w:pos="3315"/>
        </w:tabs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61B9">
        <w:rPr>
          <w:rFonts w:ascii="Century Gothic" w:hAnsi="Century Gothic" w:cs="Arial"/>
          <w:sz w:val="20"/>
          <w:szCs w:val="20"/>
        </w:rPr>
        <w:tab/>
      </w:r>
    </w:p>
    <w:p w14:paraId="29D3E8D0" w14:textId="77777777" w:rsidR="00823524" w:rsidRDefault="00B71ACB" w:rsidP="00823524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6EDA0A4B" w14:textId="68C4F902" w:rsidR="00FD6C14" w:rsidRDefault="00B7321A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7321A">
        <w:rPr>
          <w:rFonts w:ascii="Century Gothic" w:hAnsi="Century Gothic" w:cs="Arial"/>
          <w:sz w:val="20"/>
          <w:szCs w:val="20"/>
        </w:rPr>
        <w:t xml:space="preserve">L’arrivée de formations de l’enseignement supérieur sur un territoire est un véritable enjeu d’attractivité </w:t>
      </w:r>
      <w:r w:rsidR="0077579F">
        <w:rPr>
          <w:rFonts w:ascii="Century Gothic" w:hAnsi="Century Gothic" w:cs="Arial"/>
          <w:sz w:val="20"/>
          <w:szCs w:val="20"/>
        </w:rPr>
        <w:t xml:space="preserve">et de développement endogène </w:t>
      </w:r>
      <w:r w:rsidRPr="00B7321A">
        <w:rPr>
          <w:rFonts w:ascii="Century Gothic" w:hAnsi="Century Gothic" w:cs="Arial"/>
          <w:sz w:val="20"/>
          <w:szCs w:val="20"/>
        </w:rPr>
        <w:t>pour les villes moyennes.</w:t>
      </w:r>
      <w:r w:rsidR="00FA49FA">
        <w:rPr>
          <w:rFonts w:ascii="Century Gothic" w:hAnsi="Century Gothic" w:cs="Arial"/>
          <w:sz w:val="20"/>
          <w:szCs w:val="20"/>
        </w:rPr>
        <w:t xml:space="preserve"> </w:t>
      </w:r>
      <w:r w:rsidR="00FD6C14">
        <w:rPr>
          <w:rFonts w:ascii="Century Gothic" w:hAnsi="Century Gothic" w:cs="Arial"/>
          <w:sz w:val="20"/>
          <w:szCs w:val="20"/>
        </w:rPr>
        <w:t>La période actuelle est</w:t>
      </w:r>
      <w:r w:rsidR="00FD6C14" w:rsidRPr="00FA49FA">
        <w:rPr>
          <w:rFonts w:ascii="Century Gothic" w:hAnsi="Century Gothic" w:cs="Arial"/>
          <w:sz w:val="20"/>
          <w:szCs w:val="20"/>
        </w:rPr>
        <w:t xml:space="preserve"> marquée par la raréfaction des moyens publics et l</w:t>
      </w:r>
      <w:r w:rsidR="0077579F">
        <w:rPr>
          <w:rFonts w:ascii="Century Gothic" w:hAnsi="Century Gothic" w:cs="Arial"/>
          <w:sz w:val="20"/>
          <w:szCs w:val="20"/>
        </w:rPr>
        <w:t>a</w:t>
      </w:r>
      <w:r w:rsidR="00FD6C14" w:rsidRPr="00FA49FA">
        <w:rPr>
          <w:rFonts w:ascii="Century Gothic" w:hAnsi="Century Gothic" w:cs="Arial"/>
          <w:sz w:val="20"/>
          <w:szCs w:val="20"/>
        </w:rPr>
        <w:t xml:space="preserve"> concentration </w:t>
      </w:r>
      <w:r w:rsidR="00FD6C14">
        <w:rPr>
          <w:rFonts w:ascii="Century Gothic" w:hAnsi="Century Gothic" w:cs="Arial"/>
          <w:sz w:val="20"/>
          <w:szCs w:val="20"/>
        </w:rPr>
        <w:t xml:space="preserve">des financements </w:t>
      </w:r>
      <w:r w:rsidR="00FD6C14" w:rsidRPr="00FA49FA">
        <w:rPr>
          <w:rFonts w:ascii="Century Gothic" w:hAnsi="Century Gothic" w:cs="Arial"/>
          <w:sz w:val="20"/>
          <w:szCs w:val="20"/>
        </w:rPr>
        <w:t>sur les grands pôles métropolitains</w:t>
      </w:r>
      <w:r w:rsidR="00FD6C14">
        <w:rPr>
          <w:rFonts w:ascii="Century Gothic" w:hAnsi="Century Gothic" w:cs="Arial"/>
          <w:sz w:val="20"/>
          <w:szCs w:val="20"/>
        </w:rPr>
        <w:t xml:space="preserve">. Elle est aussi marquée par une baisse démographique annoncée et un enjeu d’égalité des chances en matière d’accès à l’enseignement supérieur. Dans ce contexte, des agglomérations ont impulsé </w:t>
      </w:r>
      <w:r w:rsidR="00FA49FA" w:rsidRPr="00FA49FA">
        <w:rPr>
          <w:rFonts w:ascii="Century Gothic" w:hAnsi="Century Gothic" w:cs="Arial"/>
          <w:sz w:val="20"/>
          <w:szCs w:val="20"/>
        </w:rPr>
        <w:t>de véritables politiques d’attractivité auprès des établissements</w:t>
      </w:r>
      <w:r w:rsidR="00FD6C14">
        <w:rPr>
          <w:rFonts w:ascii="Century Gothic" w:hAnsi="Century Gothic" w:cs="Arial"/>
          <w:sz w:val="20"/>
          <w:szCs w:val="20"/>
        </w:rPr>
        <w:t xml:space="preserve"> d’enseignement supérieur, avec parfois le soutien de l’Etat avec le plan </w:t>
      </w:r>
      <w:r w:rsidR="00FA49FA" w:rsidRPr="00FA49FA">
        <w:rPr>
          <w:rFonts w:ascii="Century Gothic" w:hAnsi="Century Gothic" w:cs="Arial"/>
          <w:sz w:val="20"/>
          <w:szCs w:val="20"/>
        </w:rPr>
        <w:t>"Action cœur de ville"</w:t>
      </w:r>
      <w:r w:rsidR="00FD6C14">
        <w:rPr>
          <w:rFonts w:ascii="Century Gothic" w:hAnsi="Century Gothic" w:cs="Arial"/>
          <w:sz w:val="20"/>
          <w:szCs w:val="20"/>
        </w:rPr>
        <w:t>.</w:t>
      </w:r>
      <w:r w:rsidR="007661B9">
        <w:rPr>
          <w:rFonts w:ascii="Century Gothic" w:hAnsi="Century Gothic" w:cs="Arial"/>
          <w:sz w:val="20"/>
          <w:szCs w:val="20"/>
        </w:rPr>
        <w:t xml:space="preserve"> Ces politiques d’attractivité portent sur différents axes : attractivité et vie étudiante, rayonnement, recherche et innovation, formation.</w:t>
      </w:r>
    </w:p>
    <w:p w14:paraId="27C9D863" w14:textId="77777777" w:rsidR="007661B9" w:rsidRDefault="007661B9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BF06F0D" w14:textId="0AC903EC" w:rsidR="00AC1EF1" w:rsidRDefault="007661B9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</w:t>
      </w:r>
      <w:r w:rsidR="00F90AC6">
        <w:rPr>
          <w:rFonts w:ascii="Century Gothic" w:hAnsi="Century Gothic" w:cs="Arial"/>
          <w:sz w:val="20"/>
          <w:szCs w:val="20"/>
        </w:rPr>
        <w:t>’objectif</w:t>
      </w:r>
      <w:r w:rsidR="00F97CA9">
        <w:rPr>
          <w:rFonts w:ascii="Century Gothic" w:hAnsi="Century Gothic" w:cs="Arial"/>
          <w:sz w:val="20"/>
          <w:szCs w:val="20"/>
        </w:rPr>
        <w:t xml:space="preserve"> de la Communauté urbaine de Dunkerque</w:t>
      </w:r>
      <w:r w:rsidR="00F90AC6">
        <w:rPr>
          <w:rFonts w:ascii="Century Gothic" w:hAnsi="Century Gothic" w:cs="Arial"/>
          <w:sz w:val="20"/>
          <w:szCs w:val="20"/>
        </w:rPr>
        <w:t xml:space="preserve"> est de</w:t>
      </w:r>
      <w:r>
        <w:rPr>
          <w:rFonts w:ascii="Century Gothic" w:hAnsi="Century Gothic" w:cs="Arial"/>
          <w:sz w:val="20"/>
          <w:szCs w:val="20"/>
        </w:rPr>
        <w:t xml:space="preserve"> renforcer l’attractivité étudiante en se dotant </w:t>
      </w:r>
      <w:r w:rsidR="00F90AC6">
        <w:rPr>
          <w:rFonts w:ascii="Century Gothic" w:hAnsi="Century Gothic" w:cs="Arial"/>
          <w:sz w:val="20"/>
          <w:szCs w:val="20"/>
        </w:rPr>
        <w:t>d’un Schéma Local de l’Enseignement Supérieur de Recherche et de l’Innovation (S</w:t>
      </w:r>
      <w:r w:rsidR="00EE7AF9">
        <w:rPr>
          <w:rFonts w:ascii="Century Gothic" w:hAnsi="Century Gothic" w:cs="Arial"/>
          <w:sz w:val="20"/>
          <w:szCs w:val="20"/>
        </w:rPr>
        <w:t>L</w:t>
      </w:r>
      <w:r w:rsidR="00F90AC6">
        <w:rPr>
          <w:rFonts w:ascii="Century Gothic" w:hAnsi="Century Gothic" w:cs="Arial"/>
          <w:sz w:val="20"/>
          <w:szCs w:val="20"/>
        </w:rPr>
        <w:t xml:space="preserve">ESRI), essentiel pour </w:t>
      </w:r>
      <w:r>
        <w:rPr>
          <w:rFonts w:ascii="Century Gothic" w:hAnsi="Century Gothic" w:cs="Arial"/>
          <w:sz w:val="20"/>
          <w:szCs w:val="20"/>
        </w:rPr>
        <w:t xml:space="preserve">accompagner </w:t>
      </w:r>
      <w:r w:rsidR="00F90AC6">
        <w:rPr>
          <w:rFonts w:ascii="Century Gothic" w:hAnsi="Century Gothic" w:cs="Arial"/>
          <w:sz w:val="20"/>
          <w:szCs w:val="20"/>
        </w:rPr>
        <w:t>le développement économique, améliorer l’accès à l’éducation</w:t>
      </w:r>
      <w:r>
        <w:rPr>
          <w:rFonts w:ascii="Century Gothic" w:hAnsi="Century Gothic" w:cs="Arial"/>
          <w:sz w:val="20"/>
          <w:szCs w:val="20"/>
        </w:rPr>
        <w:t>,</w:t>
      </w:r>
      <w:r w:rsidR="00F90AC6">
        <w:rPr>
          <w:rFonts w:ascii="Century Gothic" w:hAnsi="Century Gothic" w:cs="Arial"/>
          <w:sz w:val="20"/>
          <w:szCs w:val="20"/>
        </w:rPr>
        <w:t xml:space="preserve"> répondre aux besoins en matière de recherche et innovation</w:t>
      </w:r>
      <w:r>
        <w:rPr>
          <w:rFonts w:ascii="Century Gothic" w:hAnsi="Century Gothic" w:cs="Arial"/>
          <w:sz w:val="20"/>
          <w:szCs w:val="20"/>
        </w:rPr>
        <w:t xml:space="preserve"> et assurer le </w:t>
      </w:r>
      <w:proofErr w:type="spellStart"/>
      <w:r>
        <w:rPr>
          <w:rFonts w:ascii="Century Gothic" w:hAnsi="Century Gothic" w:cs="Arial"/>
          <w:sz w:val="20"/>
          <w:szCs w:val="20"/>
        </w:rPr>
        <w:t>bien être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et la qualité de vie des étudiants</w:t>
      </w:r>
      <w:r w:rsidR="00F90AC6">
        <w:rPr>
          <w:rFonts w:ascii="Century Gothic" w:hAnsi="Century Gothic" w:cs="Arial"/>
          <w:sz w:val="20"/>
          <w:szCs w:val="20"/>
        </w:rPr>
        <w:t>.</w:t>
      </w:r>
    </w:p>
    <w:p w14:paraId="49985D3C" w14:textId="198AA041" w:rsidR="00F90AC6" w:rsidRDefault="00F90AC6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L’élaboration du SLESRI </w:t>
      </w:r>
      <w:r w:rsidR="00F97CA9">
        <w:rPr>
          <w:rFonts w:ascii="Century Gothic" w:hAnsi="Century Gothic" w:cs="Arial"/>
          <w:sz w:val="20"/>
          <w:szCs w:val="20"/>
        </w:rPr>
        <w:t xml:space="preserve">définira </w:t>
      </w:r>
      <w:r>
        <w:rPr>
          <w:rFonts w:ascii="Century Gothic" w:hAnsi="Century Gothic" w:cs="Arial"/>
          <w:sz w:val="20"/>
          <w:szCs w:val="20"/>
        </w:rPr>
        <w:t>une feuille de route stratégique pour le développement de l’Enseignement Supérieur et de la Recherche et s’inscrira en articulation et en soutien des différentes politiques publiques menées par l’agglomération.</w:t>
      </w:r>
    </w:p>
    <w:p w14:paraId="0C75CFA0" w14:textId="77777777" w:rsidR="004C0A8E" w:rsidRPr="00823524" w:rsidRDefault="004C0A8E" w:rsidP="006F77F4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6852D034" w14:textId="4803AFC9" w:rsidR="007661B9" w:rsidRDefault="00FD6C14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>Le stage proposé vise</w:t>
      </w:r>
      <w:r w:rsidR="007661B9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7661B9">
        <w:rPr>
          <w:rFonts w:ascii="Century Gothic" w:hAnsi="Century Gothic" w:cs="Arial"/>
          <w:sz w:val="20"/>
          <w:szCs w:val="20"/>
        </w:rPr>
        <w:t>à:</w:t>
      </w:r>
      <w:proofErr w:type="gramEnd"/>
    </w:p>
    <w:p w14:paraId="25E4E44B" w14:textId="7B5C7A22" w:rsidR="007661B9" w:rsidRDefault="007661B9" w:rsidP="007661B9">
      <w:pPr>
        <w:pStyle w:val="Paragraphedeliste"/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Dresser un bilan</w:t>
      </w:r>
      <w:r w:rsidRPr="007661B9">
        <w:rPr>
          <w:rFonts w:ascii="Century Gothic" w:hAnsi="Century Gothic" w:cs="Arial"/>
          <w:sz w:val="20"/>
          <w:szCs w:val="20"/>
        </w:rPr>
        <w:t xml:space="preserve"> du soutien de la CUD à l’enseignement supérieur sur les mandats 2014-2021 et 2021-2026</w:t>
      </w:r>
      <w:r>
        <w:rPr>
          <w:rFonts w:ascii="Century Gothic" w:hAnsi="Century Gothic" w:cs="Arial"/>
          <w:sz w:val="20"/>
          <w:szCs w:val="20"/>
        </w:rPr>
        <w:t> ;</w:t>
      </w:r>
    </w:p>
    <w:p w14:paraId="4740D6F4" w14:textId="33EAD305" w:rsidR="00F97CA9" w:rsidRDefault="007661B9" w:rsidP="007661B9">
      <w:pPr>
        <w:pStyle w:val="Paragraphedeliste"/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Actualiser le diagnostic</w:t>
      </w:r>
      <w:r w:rsidR="00F97CA9" w:rsidRPr="007661B9">
        <w:rPr>
          <w:rFonts w:ascii="Century Gothic" w:hAnsi="Century Gothic" w:cs="Arial"/>
          <w:sz w:val="20"/>
          <w:szCs w:val="20"/>
        </w:rPr>
        <w:t xml:space="preserve"> de l’enseignement supérieur impliquant une démarche rigoureuse d’analyse quantitative et qualitative</w:t>
      </w:r>
      <w:r>
        <w:rPr>
          <w:rFonts w:ascii="Century Gothic" w:hAnsi="Century Gothic" w:cs="Arial"/>
          <w:sz w:val="20"/>
          <w:szCs w:val="20"/>
        </w:rPr>
        <w:t> ;</w:t>
      </w:r>
    </w:p>
    <w:p w14:paraId="22ECDF63" w14:textId="57496C7A" w:rsidR="00134293" w:rsidRDefault="00134293" w:rsidP="007661B9">
      <w:pPr>
        <w:pStyle w:val="Paragraphedeliste"/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Proposer des éléments de parangonnage avec d’autres SLESRI de villes moyennes dynamiques comparables au dunkerquois ;</w:t>
      </w:r>
    </w:p>
    <w:p w14:paraId="412030C6" w14:textId="66F09E30" w:rsidR="007661B9" w:rsidRDefault="007661B9" w:rsidP="007661B9">
      <w:pPr>
        <w:pStyle w:val="Paragraphedeliste"/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Accompagner la chef de projet dans le </w:t>
      </w:r>
      <w:r w:rsidR="00AC29C1">
        <w:rPr>
          <w:rFonts w:ascii="Century Gothic" w:hAnsi="Century Gothic" w:cs="Arial"/>
          <w:sz w:val="20"/>
          <w:szCs w:val="20"/>
        </w:rPr>
        <w:t xml:space="preserve">lancement </w:t>
      </w:r>
      <w:r>
        <w:rPr>
          <w:rFonts w:ascii="Century Gothic" w:hAnsi="Century Gothic" w:cs="Arial"/>
          <w:sz w:val="20"/>
          <w:szCs w:val="20"/>
        </w:rPr>
        <w:t xml:space="preserve">du SLESRI : </w:t>
      </w:r>
      <w:r w:rsidR="00AC29C1">
        <w:rPr>
          <w:rFonts w:ascii="Century Gothic" w:hAnsi="Century Gothic" w:cs="Arial"/>
          <w:sz w:val="20"/>
          <w:szCs w:val="20"/>
        </w:rPr>
        <w:t xml:space="preserve">identification et mobilisation des parties prenantes, </w:t>
      </w:r>
      <w:r>
        <w:rPr>
          <w:rFonts w:ascii="Century Gothic" w:hAnsi="Century Gothic" w:cs="Arial"/>
          <w:sz w:val="20"/>
          <w:szCs w:val="20"/>
        </w:rPr>
        <w:t xml:space="preserve">préparation des groupes de travail et organes de gouvernance, aide à la définition des orientations stratégiques, préparation des </w:t>
      </w:r>
      <w:proofErr w:type="gramStart"/>
      <w:r>
        <w:rPr>
          <w:rFonts w:ascii="Century Gothic" w:hAnsi="Century Gothic" w:cs="Arial"/>
          <w:sz w:val="20"/>
          <w:szCs w:val="20"/>
        </w:rPr>
        <w:t>COPIL</w:t>
      </w:r>
      <w:r w:rsidR="00AC29C1">
        <w:rPr>
          <w:rFonts w:ascii="Century Gothic" w:hAnsi="Century Gothic" w:cs="Arial"/>
          <w:sz w:val="20"/>
          <w:szCs w:val="20"/>
        </w:rPr>
        <w:t>..</w:t>
      </w:r>
      <w:proofErr w:type="gramEnd"/>
    </w:p>
    <w:p w14:paraId="6C3287A8" w14:textId="77777777" w:rsidR="007661B9" w:rsidRPr="007661B9" w:rsidRDefault="007661B9" w:rsidP="007661B9">
      <w:pPr>
        <w:spacing w:after="0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4157C058" w14:textId="77777777" w:rsidR="00A677FE" w:rsidRDefault="00F97CA9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La méthodologie impliquera de définir précisément les objectifs du diagnostic impliquant l’identification des enjeux, la compréhension de l’écosystème enseignement supérieur et sa </w:t>
      </w:r>
      <w:r w:rsidR="00A677FE">
        <w:rPr>
          <w:rFonts w:ascii="Century Gothic" w:hAnsi="Century Gothic" w:cs="Arial"/>
          <w:sz w:val="20"/>
          <w:szCs w:val="20"/>
        </w:rPr>
        <w:t xml:space="preserve">cartographie. </w:t>
      </w:r>
    </w:p>
    <w:p w14:paraId="77EF8BE2" w14:textId="77777777" w:rsidR="00CD70FA" w:rsidRDefault="00A677FE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La mission </w:t>
      </w:r>
      <w:r w:rsidR="00CD70FA">
        <w:rPr>
          <w:rFonts w:ascii="Century Gothic" w:hAnsi="Century Gothic" w:cs="Arial"/>
          <w:sz w:val="20"/>
          <w:szCs w:val="20"/>
        </w:rPr>
        <w:t>intègre</w:t>
      </w:r>
      <w:r>
        <w:rPr>
          <w:rFonts w:ascii="Century Gothic" w:hAnsi="Century Gothic" w:cs="Arial"/>
          <w:sz w:val="20"/>
          <w:szCs w:val="20"/>
        </w:rPr>
        <w:t xml:space="preserve"> de la collecte de données (sources internes et externes), d’utiliser et/ou de créer des outils d’analyse</w:t>
      </w:r>
      <w:r w:rsidR="00CD70FA">
        <w:rPr>
          <w:rFonts w:ascii="Century Gothic" w:hAnsi="Century Gothic" w:cs="Arial"/>
          <w:sz w:val="20"/>
          <w:szCs w:val="20"/>
        </w:rPr>
        <w:t>.</w:t>
      </w:r>
    </w:p>
    <w:p w14:paraId="1D408952" w14:textId="4FE0E28F" w:rsidR="00BA16B2" w:rsidRPr="00BA16B2" w:rsidRDefault="00BA16B2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16064A4" w14:textId="6A018F23" w:rsidR="00BA16B2" w:rsidRPr="00BA16B2" w:rsidRDefault="00BA16B2" w:rsidP="006F77F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66B21A8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6F6F8ED" w14:textId="667C6674" w:rsidR="00B71ACB" w:rsidRPr="0074478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EE7AF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06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/0</w:t>
      </w:r>
      <w:r w:rsidR="00CD70F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1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/202</w:t>
      </w:r>
      <w:r w:rsidR="00D3639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6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AU </w:t>
      </w:r>
      <w:r w:rsidR="00EE7AF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03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/0</w:t>
      </w:r>
      <w:r w:rsidR="00EE7AF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7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/202</w:t>
      </w:r>
      <w:r w:rsidR="00D3639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6</w:t>
      </w:r>
      <w:r w:rsidR="00B71ACB" w:rsidRPr="0074478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- 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D3639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6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MOIS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</w:p>
    <w:p w14:paraId="7BB8A690" w14:textId="04870810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Hôtel communautaire</w:t>
      </w:r>
    </w:p>
    <w:p w14:paraId="75DAD5ED" w14:textId="77777777" w:rsidR="00B71ACB" w:rsidRPr="00BA16B2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674DC96D" w14:textId="33DD4481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Divers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Déplacement 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à </w:t>
      </w:r>
      <w:r w:rsidR="00D36394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prévoir (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Utilisation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des transports en commun ou covoiturage)</w:t>
      </w:r>
    </w:p>
    <w:p w14:paraId="2E353CD4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47731528" w:rsidR="00B71ACB" w:rsidRP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BA16B2">
        <w:rPr>
          <w:rFonts w:ascii="Century Gothic" w:hAnsi="Century Gothic" w:cs="Arial"/>
          <w:b/>
          <w:bCs/>
          <w:u w:val="single"/>
        </w:rPr>
        <w:t>ualités requises </w:t>
      </w:r>
      <w:r w:rsidRPr="00BA16B2">
        <w:rPr>
          <w:rFonts w:ascii="Century Gothic" w:hAnsi="Century Gothic" w:cs="Arial"/>
          <w:b/>
          <w:bCs/>
        </w:rPr>
        <w:t>:</w:t>
      </w:r>
      <w:r w:rsidR="00BA16B2" w:rsidRPr="0074478A">
        <w:rPr>
          <w:rFonts w:ascii="Century Gothic" w:hAnsi="Century Gothic" w:cs="Arial"/>
          <w:bCs/>
          <w:color w:val="000000" w:themeColor="text1"/>
          <w:sz w:val="20"/>
        </w:rPr>
        <w:t xml:space="preserve"> </w:t>
      </w:r>
    </w:p>
    <w:p w14:paraId="73AFBC90" w14:textId="77777777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Autonomie, réactivité et force de proposition</w:t>
      </w:r>
    </w:p>
    <w:p w14:paraId="37E1D880" w14:textId="77777777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Travail en équipe</w:t>
      </w:r>
    </w:p>
    <w:p w14:paraId="6E3B6776" w14:textId="77777777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Maîtrise des outils informatiques et bureautiques</w:t>
      </w:r>
    </w:p>
    <w:p w14:paraId="77FD0636" w14:textId="77777777" w:rsidR="00B71ACB" w:rsidRPr="0074478A" w:rsidRDefault="00B71ACB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-      Bonnes capacités rédactionnelles, de synthèse et d’analyse</w:t>
      </w:r>
    </w:p>
    <w:p w14:paraId="40E438A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AC10C67" w14:textId="0543A740" w:rsidR="00B71ACB" w:rsidRDefault="00B71ACB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Profil</w:t>
      </w:r>
      <w:r w:rsidRPr="00BA16B2">
        <w:rPr>
          <w:rFonts w:ascii="Century Gothic" w:hAnsi="Century Gothic" w:cs="Arial"/>
          <w:b/>
          <w:bCs/>
        </w:rPr>
        <w:t> 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bac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+5 développement territorial</w:t>
      </w:r>
      <w:r w:rsidR="004C0A8E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, affaires publiques, sciences économiques, sciences politiques</w:t>
      </w:r>
    </w:p>
    <w:p w14:paraId="7947E4AD" w14:textId="77777777" w:rsidR="004C0A8E" w:rsidRDefault="004C0A8E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</w:p>
    <w:p w14:paraId="283540C0" w14:textId="77777777" w:rsidR="004C0A8E" w:rsidRPr="00BA16B2" w:rsidRDefault="004C0A8E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CB4FE8F" w14:textId="189C6C1C" w:rsidR="0074478A" w:rsidRDefault="00B71ACB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  <w:r w:rsidRPr="00BA16B2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74478A">
        <w:rPr>
          <w:rFonts w:ascii="Century Gothic" w:hAnsi="Century Gothic" w:cs="Arial"/>
        </w:rPr>
        <w:t> :</w:t>
      </w:r>
      <w:r w:rsidR="0074478A" w:rsidRPr="0074478A">
        <w:rPr>
          <w:rFonts w:ascii="Century Gothic" w:hAnsi="Century Gothic" w:cs="Arial"/>
          <w:b/>
          <w:bCs/>
        </w:rPr>
        <w:t xml:space="preserve"> </w:t>
      </w:r>
      <w:r w:rsidR="0082352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emmanuelle.leroy@cud.fr</w:t>
      </w: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C049A1B" w:rsidR="00B71ACB" w:rsidRPr="0074478A" w:rsidRDefault="0074478A" w:rsidP="0074478A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C</w:t>
      </w:r>
      <w:r w:rsidR="00B71ACB" w:rsidRPr="0074478A">
        <w:rPr>
          <w:rFonts w:ascii="Century Gothic" w:hAnsi="Century Gothic" w:cs="Arial"/>
          <w:b/>
          <w:bCs/>
          <w:sz w:val="24"/>
          <w:szCs w:val="24"/>
        </w:rPr>
        <w:t>andidature à envoyer à :</w:t>
      </w:r>
      <w:r w:rsidRPr="0074478A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74478A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stage@cud.fr</w:t>
      </w:r>
    </w:p>
    <w:p w14:paraId="38EA91BC" w14:textId="7CB501E3" w:rsidR="00BA16B2" w:rsidRPr="00BA16B2" w:rsidRDefault="00BA16B2" w:rsidP="00B71ACB">
      <w:pPr>
        <w:spacing w:after="0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</w:p>
    <w:p w14:paraId="3D01FA24" w14:textId="0FE6083B" w:rsidR="00BA16B2" w:rsidRPr="00BA16B2" w:rsidRDefault="00BA16B2" w:rsidP="00B71ACB">
      <w:pPr>
        <w:spacing w:after="0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</w:p>
    <w:p w14:paraId="06D67383" w14:textId="612C123F" w:rsidR="00BA16B2" w:rsidRPr="00BA16B2" w:rsidRDefault="00BA16B2" w:rsidP="00B71ACB">
      <w:pPr>
        <w:spacing w:after="0"/>
        <w:jc w:val="both"/>
        <w:rPr>
          <w:rFonts w:ascii="Century Gothic" w:hAnsi="Century Gothic" w:cs="Calibri"/>
          <w:b/>
          <w:color w:val="FF0000"/>
        </w:rPr>
      </w:pPr>
    </w:p>
    <w:sectPr w:rsidR="00BA16B2" w:rsidRPr="00BA16B2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3567"/>
    <w:multiLevelType w:val="hybridMultilevel"/>
    <w:tmpl w:val="21D2C95A"/>
    <w:lvl w:ilvl="0" w:tplc="9DF2C5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5"/>
  </w:num>
  <w:num w:numId="3" w16cid:durableId="1318194618">
    <w:abstractNumId w:val="8"/>
  </w:num>
  <w:num w:numId="4" w16cid:durableId="148062306">
    <w:abstractNumId w:val="9"/>
  </w:num>
  <w:num w:numId="5" w16cid:durableId="778717587">
    <w:abstractNumId w:val="11"/>
  </w:num>
  <w:num w:numId="6" w16cid:durableId="769930590">
    <w:abstractNumId w:val="6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7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7"/>
  </w:num>
  <w:num w:numId="15" w16cid:durableId="82576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669CA"/>
    <w:rsid w:val="000908DE"/>
    <w:rsid w:val="000A72A8"/>
    <w:rsid w:val="000D17F3"/>
    <w:rsid w:val="000D1E21"/>
    <w:rsid w:val="000F47DF"/>
    <w:rsid w:val="00133E0B"/>
    <w:rsid w:val="00134293"/>
    <w:rsid w:val="001645C6"/>
    <w:rsid w:val="00167B6E"/>
    <w:rsid w:val="001D3438"/>
    <w:rsid w:val="001F18CB"/>
    <w:rsid w:val="001F6AA4"/>
    <w:rsid w:val="00203F90"/>
    <w:rsid w:val="00223B34"/>
    <w:rsid w:val="00223F55"/>
    <w:rsid w:val="00234A3D"/>
    <w:rsid w:val="00261B2B"/>
    <w:rsid w:val="00272E33"/>
    <w:rsid w:val="002737E9"/>
    <w:rsid w:val="00283017"/>
    <w:rsid w:val="00284317"/>
    <w:rsid w:val="002F2E80"/>
    <w:rsid w:val="002F41D8"/>
    <w:rsid w:val="00300D7F"/>
    <w:rsid w:val="003049A4"/>
    <w:rsid w:val="00334C6D"/>
    <w:rsid w:val="00335D2E"/>
    <w:rsid w:val="00356726"/>
    <w:rsid w:val="003810E0"/>
    <w:rsid w:val="003C20A2"/>
    <w:rsid w:val="003E1743"/>
    <w:rsid w:val="00404407"/>
    <w:rsid w:val="00416BAC"/>
    <w:rsid w:val="0043138F"/>
    <w:rsid w:val="00436A42"/>
    <w:rsid w:val="00450276"/>
    <w:rsid w:val="00466FCD"/>
    <w:rsid w:val="004A4C11"/>
    <w:rsid w:val="004C0A8E"/>
    <w:rsid w:val="004E590F"/>
    <w:rsid w:val="004F0BB1"/>
    <w:rsid w:val="00507A9A"/>
    <w:rsid w:val="005400FD"/>
    <w:rsid w:val="00542969"/>
    <w:rsid w:val="00544423"/>
    <w:rsid w:val="005C1451"/>
    <w:rsid w:val="0066791F"/>
    <w:rsid w:val="006949D5"/>
    <w:rsid w:val="006A3BEF"/>
    <w:rsid w:val="006F07CE"/>
    <w:rsid w:val="006F1688"/>
    <w:rsid w:val="006F77F4"/>
    <w:rsid w:val="007019A9"/>
    <w:rsid w:val="007355FA"/>
    <w:rsid w:val="007444F1"/>
    <w:rsid w:val="0074478A"/>
    <w:rsid w:val="007661B9"/>
    <w:rsid w:val="00774245"/>
    <w:rsid w:val="0077579F"/>
    <w:rsid w:val="007B0450"/>
    <w:rsid w:val="007B5CF4"/>
    <w:rsid w:val="007D54AF"/>
    <w:rsid w:val="007E1B44"/>
    <w:rsid w:val="0080128C"/>
    <w:rsid w:val="00823524"/>
    <w:rsid w:val="008B36CF"/>
    <w:rsid w:val="009013E8"/>
    <w:rsid w:val="00904C8D"/>
    <w:rsid w:val="00917CAC"/>
    <w:rsid w:val="009515EA"/>
    <w:rsid w:val="00954B71"/>
    <w:rsid w:val="00966C34"/>
    <w:rsid w:val="009A0921"/>
    <w:rsid w:val="009A7356"/>
    <w:rsid w:val="009B5063"/>
    <w:rsid w:val="009E60DE"/>
    <w:rsid w:val="00A32FB0"/>
    <w:rsid w:val="00A625C8"/>
    <w:rsid w:val="00A677FE"/>
    <w:rsid w:val="00A86570"/>
    <w:rsid w:val="00AC1EF1"/>
    <w:rsid w:val="00AC29C1"/>
    <w:rsid w:val="00AC7267"/>
    <w:rsid w:val="00AD4CFB"/>
    <w:rsid w:val="00B10A38"/>
    <w:rsid w:val="00B301CA"/>
    <w:rsid w:val="00B71ACB"/>
    <w:rsid w:val="00B7321A"/>
    <w:rsid w:val="00BA16B2"/>
    <w:rsid w:val="00BB4B6A"/>
    <w:rsid w:val="00BC446E"/>
    <w:rsid w:val="00BD5CCF"/>
    <w:rsid w:val="00C3547E"/>
    <w:rsid w:val="00C640C8"/>
    <w:rsid w:val="00C66EBF"/>
    <w:rsid w:val="00C746C8"/>
    <w:rsid w:val="00C90BBF"/>
    <w:rsid w:val="00C91081"/>
    <w:rsid w:val="00CC2B5D"/>
    <w:rsid w:val="00CD27FD"/>
    <w:rsid w:val="00CD70FA"/>
    <w:rsid w:val="00D12658"/>
    <w:rsid w:val="00D36394"/>
    <w:rsid w:val="00D527B1"/>
    <w:rsid w:val="00DF7A47"/>
    <w:rsid w:val="00E13F10"/>
    <w:rsid w:val="00E21960"/>
    <w:rsid w:val="00E87AA3"/>
    <w:rsid w:val="00EE693A"/>
    <w:rsid w:val="00EE7AF9"/>
    <w:rsid w:val="00EF299F"/>
    <w:rsid w:val="00F33170"/>
    <w:rsid w:val="00F452DE"/>
    <w:rsid w:val="00F52069"/>
    <w:rsid w:val="00F90AC6"/>
    <w:rsid w:val="00F96052"/>
    <w:rsid w:val="00F97CA9"/>
    <w:rsid w:val="00FA49FA"/>
    <w:rsid w:val="00FB68D2"/>
    <w:rsid w:val="00FD6C14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E69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Emmanuelle LEROY</cp:lastModifiedBy>
  <cp:revision>4</cp:revision>
  <cp:lastPrinted>2025-09-04T10:12:00Z</cp:lastPrinted>
  <dcterms:created xsi:type="dcterms:W3CDTF">2025-09-17T13:26:00Z</dcterms:created>
  <dcterms:modified xsi:type="dcterms:W3CDTF">2025-09-18T12:13:00Z</dcterms:modified>
</cp:coreProperties>
</file>