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3372D178"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C55ACF">
        <w:rPr>
          <w:rFonts w:ascii="Century Gothic" w:hAnsi="Century Gothic" w:cs="Arial"/>
          <w:i/>
          <w:iCs/>
          <w:color w:val="000000" w:themeColor="text1"/>
        </w:rPr>
        <w:t>DEVELOPPEMENT TERRITORIAL ET PARTENARIATS</w:t>
      </w:r>
    </w:p>
    <w:p w14:paraId="6E96F3C8" w14:textId="1346F606" w:rsidR="00B71ACB" w:rsidRPr="0074478A" w:rsidRDefault="00C55ACF" w:rsidP="00B71ACB">
      <w:pPr>
        <w:spacing w:after="0"/>
        <w:jc w:val="center"/>
        <w:rPr>
          <w:rFonts w:ascii="Century Gothic" w:hAnsi="Century Gothic" w:cs="Calibri"/>
          <w:i/>
          <w:iCs/>
          <w:color w:val="000000" w:themeColor="text1"/>
        </w:rPr>
      </w:pPr>
      <w:r>
        <w:rPr>
          <w:rFonts w:ascii="Century Gothic" w:hAnsi="Century Gothic"/>
          <w:i/>
          <w:iCs/>
          <w:color w:val="000000" w:themeColor="text1"/>
        </w:rPr>
        <w:t>ANALYSE ET SUIVI DES INDICATEURS DE TRANSITION ECOLOGIQUE</w:t>
      </w:r>
      <w:r w:rsidR="00BA16B2" w:rsidRPr="0074478A">
        <w:rPr>
          <w:rFonts w:ascii="Century Gothic" w:hAnsi="Century Gothic"/>
          <w:i/>
          <w:iCs/>
          <w:color w:val="000000" w:themeColor="text1"/>
        </w:rPr>
        <w:t xml:space="preserve"> </w:t>
      </w:r>
    </w:p>
    <w:p w14:paraId="301333F2" w14:textId="77777777" w:rsidR="00B71ACB" w:rsidRPr="00BA16B2" w:rsidRDefault="00B71ACB" w:rsidP="00B71ACB">
      <w:pPr>
        <w:spacing w:after="0"/>
        <w:jc w:val="both"/>
        <w:rPr>
          <w:rFonts w:ascii="Century Gothic" w:hAnsi="Century Gothic" w:cs="Arial"/>
          <w:sz w:val="20"/>
          <w:szCs w:val="20"/>
        </w:rPr>
      </w:pP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6588A3D0" w14:textId="02F2AA72" w:rsidR="00B71ACB" w:rsidRDefault="00C55ACF" w:rsidP="00B71ACB">
      <w:pPr>
        <w:spacing w:after="0"/>
        <w:jc w:val="both"/>
        <w:rPr>
          <w:rFonts w:ascii="Century Gothic" w:hAnsi="Century Gothic" w:cs="Arial"/>
          <w:sz w:val="20"/>
          <w:szCs w:val="20"/>
        </w:rPr>
      </w:pPr>
      <w:r>
        <w:rPr>
          <w:rFonts w:ascii="Century Gothic" w:hAnsi="Century Gothic" w:cs="Arial"/>
          <w:sz w:val="20"/>
          <w:szCs w:val="20"/>
        </w:rPr>
        <w:t>Dans un contexte où les enjeux environnementaux sont au cœur des préoccupations, la transition écologique devient un pilier essentiel du développement durable. Les collectivités locales jouent un rôle clé dans la mise en œuvre de politiques et de stratégies permettant de répondre aux défis environnementaux tout en assurant une croissance socio-économique durable.</w:t>
      </w:r>
    </w:p>
    <w:p w14:paraId="315220A1" w14:textId="5A5397E9" w:rsidR="00C55ACF" w:rsidRDefault="00C55ACF" w:rsidP="00B71ACB">
      <w:pPr>
        <w:spacing w:after="0"/>
        <w:jc w:val="both"/>
        <w:rPr>
          <w:rFonts w:ascii="Century Gothic" w:hAnsi="Century Gothic" w:cs="Arial"/>
          <w:sz w:val="20"/>
          <w:szCs w:val="20"/>
        </w:rPr>
      </w:pPr>
      <w:r>
        <w:rPr>
          <w:rFonts w:ascii="Century Gothic" w:hAnsi="Century Gothic" w:cs="Arial"/>
          <w:sz w:val="20"/>
          <w:szCs w:val="20"/>
        </w:rPr>
        <w:t>La CUD est engagée dans différents dispositifs : Plan climat air Energie Territorial PCAET), label Ville Durable Innovante, Ville climatiquement neutre et pilote aussi un projet européen Interreg Europe SDG’S Go qui vise une meilleure prise en compte des 17 Objectifs de Développement Durable (ODD) dans les politiques publiques.</w:t>
      </w:r>
    </w:p>
    <w:p w14:paraId="1A3FC686" w14:textId="77777777" w:rsidR="00C55ACF" w:rsidRDefault="00C55ACF" w:rsidP="00B71ACB">
      <w:pPr>
        <w:spacing w:after="0"/>
        <w:jc w:val="both"/>
        <w:rPr>
          <w:rFonts w:ascii="Century Gothic" w:hAnsi="Century Gothic" w:cs="Arial"/>
          <w:sz w:val="20"/>
          <w:szCs w:val="20"/>
        </w:rPr>
      </w:pPr>
    </w:p>
    <w:p w14:paraId="14FC3D23" w14:textId="77777777" w:rsidR="00BA16B2" w:rsidRDefault="00B71ACB" w:rsidP="00B71ACB">
      <w:pPr>
        <w:spacing w:after="0"/>
        <w:rPr>
          <w:rFonts w:ascii="Century Gothic" w:hAnsi="Century Gothic" w:cs="Arial"/>
          <w:b/>
          <w:bCs/>
        </w:rPr>
      </w:pPr>
      <w:r w:rsidRPr="00BA16B2">
        <w:rPr>
          <w:rFonts w:ascii="Century Gothic" w:hAnsi="Century Gothic" w:cs="Arial"/>
          <w:b/>
          <w:bCs/>
          <w:u w:val="single"/>
        </w:rPr>
        <w:t>Objet du stage</w:t>
      </w:r>
      <w:r w:rsidRPr="00BA16B2">
        <w:rPr>
          <w:rFonts w:ascii="Century Gothic" w:hAnsi="Century Gothic" w:cs="Arial"/>
          <w:b/>
          <w:bCs/>
        </w:rPr>
        <w:t> :</w:t>
      </w:r>
    </w:p>
    <w:p w14:paraId="11DB557C" w14:textId="280E8B4C" w:rsidR="00B71ACB" w:rsidRDefault="00C55ACF" w:rsidP="00B71ACB">
      <w:pPr>
        <w:spacing w:after="0"/>
        <w:jc w:val="both"/>
        <w:rPr>
          <w:rFonts w:ascii="Century Gothic" w:hAnsi="Century Gothic" w:cs="Arial"/>
          <w:sz w:val="20"/>
          <w:szCs w:val="20"/>
        </w:rPr>
      </w:pPr>
      <w:r>
        <w:rPr>
          <w:rFonts w:ascii="Century Gothic" w:hAnsi="Century Gothic" w:cs="Arial"/>
          <w:sz w:val="20"/>
          <w:szCs w:val="20"/>
        </w:rPr>
        <w:t>Le stage proposé consistera à définir les indicateurs clés de la transition écologique à l’échelle de la CUD dans le cadre des politiques publiques mises en œuvre :</w:t>
      </w:r>
    </w:p>
    <w:p w14:paraId="70E4BADE" w14:textId="38070117" w:rsidR="00C55ACF" w:rsidRPr="005A299A" w:rsidRDefault="00C55ACF" w:rsidP="00B71ACB">
      <w:pPr>
        <w:spacing w:after="0"/>
        <w:jc w:val="both"/>
        <w:rPr>
          <w:rFonts w:ascii="Century Gothic" w:hAnsi="Century Gothic" w:cs="Arial"/>
          <w:b/>
          <w:bCs/>
          <w:sz w:val="20"/>
          <w:szCs w:val="20"/>
        </w:rPr>
      </w:pPr>
      <w:r w:rsidRPr="005A299A">
        <w:rPr>
          <w:rFonts w:ascii="Century Gothic" w:hAnsi="Century Gothic" w:cs="Arial"/>
          <w:b/>
          <w:bCs/>
          <w:sz w:val="20"/>
          <w:szCs w:val="20"/>
        </w:rPr>
        <w:t>1 – analyse des indicateurs de transition écologique</w:t>
      </w:r>
    </w:p>
    <w:p w14:paraId="40A4D5F2" w14:textId="61032606" w:rsidR="00C55ACF" w:rsidRPr="005A299A" w:rsidRDefault="00C55ACF" w:rsidP="005A299A">
      <w:pPr>
        <w:pStyle w:val="Paragraphedeliste"/>
        <w:numPr>
          <w:ilvl w:val="0"/>
          <w:numId w:val="15"/>
        </w:numPr>
        <w:spacing w:after="0"/>
        <w:jc w:val="both"/>
        <w:rPr>
          <w:rFonts w:ascii="Century Gothic" w:hAnsi="Century Gothic" w:cs="Arial"/>
          <w:sz w:val="20"/>
          <w:szCs w:val="20"/>
        </w:rPr>
      </w:pPr>
      <w:r w:rsidRPr="005A299A">
        <w:rPr>
          <w:rFonts w:ascii="Century Gothic" w:hAnsi="Century Gothic" w:cs="Arial"/>
          <w:sz w:val="20"/>
          <w:szCs w:val="20"/>
        </w:rPr>
        <w:t>Identifier et analyser les principaux indicateurs de transition écologique utilisés par la CUD dans ses politiques publiques</w:t>
      </w:r>
    </w:p>
    <w:p w14:paraId="53693819" w14:textId="3BE0AEAE" w:rsidR="00C55ACF" w:rsidRPr="005A299A" w:rsidRDefault="00C55ACF" w:rsidP="005A299A">
      <w:pPr>
        <w:pStyle w:val="Paragraphedeliste"/>
        <w:numPr>
          <w:ilvl w:val="0"/>
          <w:numId w:val="15"/>
        </w:numPr>
        <w:spacing w:after="0"/>
        <w:jc w:val="both"/>
        <w:rPr>
          <w:rFonts w:ascii="Century Gothic" w:hAnsi="Century Gothic" w:cs="Arial"/>
          <w:sz w:val="20"/>
          <w:szCs w:val="20"/>
        </w:rPr>
      </w:pPr>
      <w:r w:rsidRPr="005A299A">
        <w:rPr>
          <w:rFonts w:ascii="Century Gothic" w:hAnsi="Century Gothic" w:cs="Arial"/>
          <w:sz w:val="20"/>
          <w:szCs w:val="20"/>
        </w:rPr>
        <w:t>Examiner les données disponibles sur ces sujets en lien avec les différentes directions, labels et feuilles de route (label, programme d’actions, projets en cours)</w:t>
      </w:r>
    </w:p>
    <w:p w14:paraId="729BF9C9" w14:textId="74476EA5" w:rsidR="00C55ACF" w:rsidRPr="005A299A" w:rsidRDefault="00C55ACF" w:rsidP="00B71ACB">
      <w:pPr>
        <w:spacing w:after="0"/>
        <w:jc w:val="both"/>
        <w:rPr>
          <w:rFonts w:ascii="Century Gothic" w:hAnsi="Century Gothic" w:cs="Arial"/>
          <w:b/>
          <w:bCs/>
          <w:sz w:val="20"/>
          <w:szCs w:val="20"/>
        </w:rPr>
      </w:pPr>
      <w:r w:rsidRPr="005A299A">
        <w:rPr>
          <w:rFonts w:ascii="Century Gothic" w:hAnsi="Century Gothic" w:cs="Arial"/>
          <w:b/>
          <w:bCs/>
          <w:sz w:val="20"/>
          <w:szCs w:val="20"/>
        </w:rPr>
        <w:t>2 – alignement avec les Objectifs de Développement Durable (ODD)</w:t>
      </w:r>
    </w:p>
    <w:p w14:paraId="275E7EDA" w14:textId="52F99550" w:rsidR="00C55ACF" w:rsidRPr="005A299A" w:rsidRDefault="00C55ACF" w:rsidP="005A299A">
      <w:pPr>
        <w:pStyle w:val="Paragraphedeliste"/>
        <w:numPr>
          <w:ilvl w:val="0"/>
          <w:numId w:val="16"/>
        </w:numPr>
        <w:spacing w:after="0"/>
        <w:jc w:val="both"/>
        <w:rPr>
          <w:rFonts w:ascii="Century Gothic" w:hAnsi="Century Gothic" w:cs="Arial"/>
          <w:sz w:val="20"/>
          <w:szCs w:val="20"/>
        </w:rPr>
      </w:pPr>
      <w:r w:rsidRPr="005A299A">
        <w:rPr>
          <w:rFonts w:ascii="Century Gothic" w:hAnsi="Century Gothic" w:cs="Arial"/>
          <w:sz w:val="20"/>
          <w:szCs w:val="20"/>
        </w:rPr>
        <w:t>Relier les indicateurs de transitions écologique aux 17 ODD pour obtenir un état des lieux de l’intégration de ces derniers dans les politiques menées par la collectivité</w:t>
      </w:r>
    </w:p>
    <w:p w14:paraId="377A2462" w14:textId="594FACB6" w:rsidR="00C55ACF" w:rsidRPr="005A299A" w:rsidRDefault="00C55ACF" w:rsidP="005A299A">
      <w:pPr>
        <w:pStyle w:val="Paragraphedeliste"/>
        <w:numPr>
          <w:ilvl w:val="0"/>
          <w:numId w:val="16"/>
        </w:numPr>
        <w:spacing w:after="0"/>
        <w:jc w:val="both"/>
        <w:rPr>
          <w:rFonts w:ascii="Century Gothic" w:hAnsi="Century Gothic" w:cs="Arial"/>
          <w:sz w:val="20"/>
          <w:szCs w:val="20"/>
        </w:rPr>
      </w:pPr>
      <w:r w:rsidRPr="005A299A">
        <w:rPr>
          <w:rFonts w:ascii="Century Gothic" w:hAnsi="Century Gothic" w:cs="Arial"/>
          <w:sz w:val="20"/>
          <w:szCs w:val="20"/>
        </w:rPr>
        <w:t>Etudier comment les actions menées par la CUD contribuent à l’</w:t>
      </w:r>
      <w:r w:rsidR="005A299A" w:rsidRPr="005A299A">
        <w:rPr>
          <w:rFonts w:ascii="Century Gothic" w:hAnsi="Century Gothic" w:cs="Arial"/>
          <w:sz w:val="20"/>
          <w:szCs w:val="20"/>
        </w:rPr>
        <w:t>atteinte</w:t>
      </w:r>
      <w:r w:rsidRPr="005A299A">
        <w:rPr>
          <w:rFonts w:ascii="Century Gothic" w:hAnsi="Century Gothic" w:cs="Arial"/>
          <w:sz w:val="20"/>
          <w:szCs w:val="20"/>
        </w:rPr>
        <w:t xml:space="preserve"> de ces ODD</w:t>
      </w:r>
    </w:p>
    <w:p w14:paraId="18259A50" w14:textId="1674AECC" w:rsidR="00C55ACF" w:rsidRPr="005A299A" w:rsidRDefault="00C55ACF" w:rsidP="00B71ACB">
      <w:pPr>
        <w:spacing w:after="0"/>
        <w:jc w:val="both"/>
        <w:rPr>
          <w:rFonts w:ascii="Century Gothic" w:hAnsi="Century Gothic" w:cs="Arial"/>
          <w:b/>
          <w:bCs/>
          <w:sz w:val="20"/>
          <w:szCs w:val="20"/>
        </w:rPr>
      </w:pPr>
      <w:r w:rsidRPr="005A299A">
        <w:rPr>
          <w:rFonts w:ascii="Century Gothic" w:hAnsi="Century Gothic" w:cs="Arial"/>
          <w:b/>
          <w:bCs/>
          <w:sz w:val="20"/>
          <w:szCs w:val="20"/>
        </w:rPr>
        <w:t>3 – Suivi et corrélation avec le label « Ville Durable Innovante » et l’outil de recollement des indicateurs</w:t>
      </w:r>
    </w:p>
    <w:p w14:paraId="7E685872" w14:textId="4C62906E" w:rsidR="00C55ACF" w:rsidRPr="005A299A" w:rsidRDefault="00C55ACF" w:rsidP="005A299A">
      <w:pPr>
        <w:pStyle w:val="Paragraphedeliste"/>
        <w:numPr>
          <w:ilvl w:val="0"/>
          <w:numId w:val="17"/>
        </w:numPr>
        <w:spacing w:after="0"/>
        <w:jc w:val="both"/>
        <w:rPr>
          <w:rFonts w:ascii="Century Gothic" w:hAnsi="Century Gothic" w:cs="Arial"/>
          <w:sz w:val="20"/>
          <w:szCs w:val="20"/>
        </w:rPr>
      </w:pPr>
      <w:r w:rsidRPr="005A299A">
        <w:rPr>
          <w:rFonts w:ascii="Century Gothic" w:hAnsi="Century Gothic" w:cs="Arial"/>
          <w:sz w:val="20"/>
          <w:szCs w:val="20"/>
        </w:rPr>
        <w:t>Aider la collecte, au suivi des données et leur analyse sur les indicateurs clés de la transition écologique en lien avec le label, le PCAEYT et les indicateurs des 17 OKK</w:t>
      </w:r>
    </w:p>
    <w:p w14:paraId="6EE83CCE" w14:textId="01A7F8BD" w:rsidR="00C55ACF" w:rsidRPr="005A299A" w:rsidRDefault="00C55ACF" w:rsidP="00B71ACB">
      <w:pPr>
        <w:spacing w:after="0"/>
        <w:jc w:val="both"/>
        <w:rPr>
          <w:rFonts w:ascii="Century Gothic" w:hAnsi="Century Gothic" w:cs="Arial"/>
          <w:b/>
          <w:bCs/>
          <w:sz w:val="20"/>
          <w:szCs w:val="20"/>
        </w:rPr>
      </w:pPr>
      <w:r w:rsidRPr="005A299A">
        <w:rPr>
          <w:rFonts w:ascii="Century Gothic" w:hAnsi="Century Gothic" w:cs="Arial"/>
          <w:b/>
          <w:bCs/>
          <w:sz w:val="20"/>
          <w:szCs w:val="20"/>
        </w:rPr>
        <w:t>4 – Communication et sensibilisation</w:t>
      </w:r>
    </w:p>
    <w:p w14:paraId="65C022EE" w14:textId="60A19F8D" w:rsidR="00C55ACF" w:rsidRPr="005A299A" w:rsidRDefault="00C55ACF" w:rsidP="005A299A">
      <w:pPr>
        <w:pStyle w:val="Paragraphedeliste"/>
        <w:numPr>
          <w:ilvl w:val="0"/>
          <w:numId w:val="17"/>
        </w:numPr>
        <w:spacing w:after="0"/>
        <w:jc w:val="both"/>
        <w:rPr>
          <w:rFonts w:ascii="Century Gothic" w:hAnsi="Century Gothic" w:cs="Arial"/>
          <w:sz w:val="20"/>
          <w:szCs w:val="20"/>
        </w:rPr>
      </w:pPr>
      <w:r w:rsidRPr="005A299A">
        <w:rPr>
          <w:rFonts w:ascii="Century Gothic" w:hAnsi="Century Gothic" w:cs="Arial"/>
          <w:sz w:val="20"/>
          <w:szCs w:val="20"/>
        </w:rPr>
        <w:t xml:space="preserve">Participer à la rédaction de documents et de </w:t>
      </w:r>
      <w:r w:rsidR="005A299A" w:rsidRPr="005A299A">
        <w:rPr>
          <w:rFonts w:ascii="Century Gothic" w:hAnsi="Century Gothic" w:cs="Arial"/>
          <w:sz w:val="20"/>
          <w:szCs w:val="20"/>
        </w:rPr>
        <w:t>supports</w:t>
      </w:r>
      <w:r w:rsidRPr="005A299A">
        <w:rPr>
          <w:rFonts w:ascii="Century Gothic" w:hAnsi="Century Gothic" w:cs="Arial"/>
          <w:sz w:val="20"/>
          <w:szCs w:val="20"/>
        </w:rPr>
        <w:t xml:space="preserve"> de communication sur les résultats des analyse</w:t>
      </w:r>
      <w:r w:rsidR="005A299A">
        <w:rPr>
          <w:rFonts w:ascii="Century Gothic" w:hAnsi="Century Gothic" w:cs="Arial"/>
          <w:sz w:val="20"/>
          <w:szCs w:val="20"/>
        </w:rPr>
        <w:t>s</w:t>
      </w:r>
      <w:r w:rsidRPr="005A299A">
        <w:rPr>
          <w:rFonts w:ascii="Century Gothic" w:hAnsi="Century Gothic" w:cs="Arial"/>
          <w:sz w:val="20"/>
          <w:szCs w:val="20"/>
        </w:rPr>
        <w:t xml:space="preserve"> et le projet </w:t>
      </w:r>
      <w:proofErr w:type="spellStart"/>
      <w:r w:rsidRPr="005A299A">
        <w:rPr>
          <w:rFonts w:ascii="Century Gothic" w:hAnsi="Century Gothic" w:cs="Arial"/>
          <w:sz w:val="20"/>
          <w:szCs w:val="20"/>
        </w:rPr>
        <w:t>SDG’s</w:t>
      </w:r>
      <w:proofErr w:type="spellEnd"/>
      <w:r w:rsidRPr="005A299A">
        <w:rPr>
          <w:rFonts w:ascii="Century Gothic" w:hAnsi="Century Gothic" w:cs="Arial"/>
          <w:sz w:val="20"/>
          <w:szCs w:val="20"/>
        </w:rPr>
        <w:t xml:space="preserve"> GO</w:t>
      </w: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0718001" w14:textId="1B88CAD6" w:rsidR="00C55ACF" w:rsidRDefault="00BA16B2" w:rsidP="00B71ACB">
      <w:pPr>
        <w:spacing w:after="0"/>
        <w:rPr>
          <w:rFonts w:ascii="Century Gothic" w:hAnsi="Century Gothic" w:cs="Arial"/>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xml:space="preserve"> : </w:t>
      </w:r>
      <w:r w:rsidR="00B71ACB" w:rsidRPr="0074478A">
        <w:rPr>
          <w:rFonts w:ascii="Century Gothic" w:hAnsi="Century Gothic" w:cs="Arial"/>
          <w:i/>
          <w:iCs/>
          <w:color w:val="000000" w:themeColor="text1"/>
          <w:sz w:val="20"/>
          <w:szCs w:val="20"/>
        </w:rPr>
        <w:t> </w:t>
      </w:r>
      <w:r w:rsidR="001637AE">
        <w:rPr>
          <w:rFonts w:ascii="Century Gothic" w:hAnsi="Century Gothic" w:cs="Arial"/>
          <w:i/>
          <w:iCs/>
          <w:color w:val="000000" w:themeColor="text1"/>
          <w:sz w:val="20"/>
          <w:szCs w:val="20"/>
        </w:rPr>
        <w:t>D’avril</w:t>
      </w:r>
      <w:r w:rsidR="0024291A">
        <w:rPr>
          <w:rFonts w:ascii="Century Gothic" w:hAnsi="Century Gothic" w:cs="Arial"/>
          <w:i/>
          <w:iCs/>
          <w:color w:val="000000" w:themeColor="text1"/>
          <w:sz w:val="20"/>
          <w:szCs w:val="20"/>
        </w:rPr>
        <w:t xml:space="preserve"> à juillet 2026</w:t>
      </w:r>
      <w:r w:rsidR="00B71ACB" w:rsidRPr="00BA16B2">
        <w:rPr>
          <w:rFonts w:ascii="Century Gothic" w:hAnsi="Century Gothic" w:cs="Arial"/>
          <w:sz w:val="20"/>
          <w:szCs w:val="20"/>
        </w:rPr>
        <w:t xml:space="preserve"> </w:t>
      </w:r>
    </w:p>
    <w:p w14:paraId="76F6F8ED" w14:textId="7399DAF3"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Durée</w:t>
      </w:r>
      <w:r w:rsidRPr="00BA16B2">
        <w:rPr>
          <w:rFonts w:ascii="Century Gothic" w:hAnsi="Century Gothic" w:cs="Arial"/>
          <w:sz w:val="20"/>
          <w:szCs w:val="20"/>
        </w:rPr>
        <w:t> :</w:t>
      </w:r>
      <w:r w:rsidR="00C55ACF">
        <w:rPr>
          <w:rFonts w:ascii="Century Gothic" w:hAnsi="Century Gothic" w:cs="Arial"/>
          <w:sz w:val="20"/>
          <w:szCs w:val="20"/>
        </w:rPr>
        <w:t xml:space="preserve"> 3 à 4 mois</w:t>
      </w:r>
    </w:p>
    <w:p w14:paraId="7BB8A690" w14:textId="34B286E4"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C55ACF">
        <w:rPr>
          <w:rFonts w:ascii="Century Gothic" w:hAnsi="Century Gothic" w:cs="Arial"/>
          <w:i/>
          <w:iCs/>
          <w:color w:val="000000" w:themeColor="text1"/>
          <w:sz w:val="20"/>
          <w:szCs w:val="20"/>
        </w:rPr>
        <w:t>Hôtel communautaire</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07AE0C61"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 xml:space="preserve">Déplacement </w:t>
      </w:r>
      <w:r w:rsidR="00BA16B2" w:rsidRPr="0074478A">
        <w:rPr>
          <w:rFonts w:ascii="Century Gothic" w:hAnsi="Century Gothic" w:cs="Arial"/>
          <w:i/>
          <w:iCs/>
          <w:color w:val="000000" w:themeColor="text1"/>
          <w:sz w:val="20"/>
          <w:szCs w:val="20"/>
        </w:rPr>
        <w:t xml:space="preserve">à </w:t>
      </w:r>
      <w:r w:rsidRPr="0074478A">
        <w:rPr>
          <w:rFonts w:ascii="Century Gothic" w:hAnsi="Century Gothic" w:cs="Arial"/>
          <w:i/>
          <w:iCs/>
          <w:color w:val="000000" w:themeColor="text1"/>
          <w:sz w:val="20"/>
          <w:szCs w:val="20"/>
        </w:rPr>
        <w:t>prévoir</w:t>
      </w:r>
      <w:r w:rsidR="00BA16B2" w:rsidRPr="0074478A">
        <w:rPr>
          <w:rFonts w:ascii="Century Gothic" w:hAnsi="Century Gothic" w:cs="Arial"/>
          <w:i/>
          <w:iCs/>
          <w:color w:val="000000" w:themeColor="text1"/>
          <w:sz w:val="20"/>
          <w:szCs w:val="20"/>
        </w:rPr>
        <w:t xml:space="preserve"> ? </w:t>
      </w:r>
      <w:r w:rsidRPr="0074478A">
        <w:rPr>
          <w:rFonts w:ascii="Century Gothic" w:hAnsi="Century Gothic" w:cs="Arial"/>
          <w:i/>
          <w:iCs/>
          <w:color w:val="000000" w:themeColor="text1"/>
          <w:sz w:val="20"/>
          <w:szCs w:val="20"/>
        </w:rPr>
        <w:t>(</w:t>
      </w:r>
      <w:r w:rsidR="00BA16B2" w:rsidRPr="0074478A">
        <w:rPr>
          <w:rFonts w:ascii="Century Gothic" w:hAnsi="Century Gothic" w:cs="Arial"/>
          <w:i/>
          <w:iCs/>
          <w:color w:val="000000" w:themeColor="text1"/>
          <w:sz w:val="20"/>
          <w:szCs w:val="20"/>
        </w:rPr>
        <w:t>Utilisation</w:t>
      </w:r>
      <w:r w:rsidRPr="0074478A">
        <w:rPr>
          <w:rFonts w:ascii="Century Gothic" w:hAnsi="Century Gothic" w:cs="Arial"/>
          <w:i/>
          <w:iCs/>
          <w:color w:val="000000" w:themeColor="text1"/>
          <w:sz w:val="20"/>
          <w:szCs w:val="20"/>
        </w:rPr>
        <w:t xml:space="preserve"> des transports en commun ou covoiturage)</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1B8DC374"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r w:rsidR="00BA16B2" w:rsidRPr="0074478A">
        <w:rPr>
          <w:rFonts w:ascii="Century Gothic" w:hAnsi="Century Gothic" w:cs="Arial"/>
          <w:bCs/>
          <w:i/>
          <w:iCs/>
          <w:color w:val="000000" w:themeColor="text1"/>
          <w:sz w:val="20"/>
        </w:rPr>
        <w:t>(voir exemples ci-dessous)</w:t>
      </w:r>
      <w:r w:rsidR="00BA16B2" w:rsidRPr="0074478A">
        <w:rPr>
          <w:rFonts w:ascii="Century Gothic" w:hAnsi="Century Gothic" w:cs="Arial"/>
          <w:bCs/>
          <w:color w:val="000000" w:themeColor="text1"/>
          <w:sz w:val="20"/>
        </w:rPr>
        <w:t xml:space="preserve"> </w:t>
      </w:r>
    </w:p>
    <w:p w14:paraId="73AFBC90" w14:textId="4E0A62CA" w:rsidR="00B71ACB" w:rsidRPr="00C55ACF" w:rsidRDefault="00C55ACF" w:rsidP="00C55ACF">
      <w:pPr>
        <w:spacing w:after="0" w:line="240" w:lineRule="auto"/>
        <w:jc w:val="both"/>
        <w:rPr>
          <w:rFonts w:ascii="Century Gothic" w:hAnsi="Century Gothic" w:cs="Arial"/>
          <w:i/>
          <w:iCs/>
          <w:color w:val="000000" w:themeColor="text1"/>
          <w:sz w:val="20"/>
          <w:szCs w:val="20"/>
        </w:rPr>
      </w:pPr>
      <w:r w:rsidRPr="00C55ACF">
        <w:rPr>
          <w:rFonts w:ascii="Century Gothic" w:hAnsi="Century Gothic" w:cs="Arial"/>
          <w:i/>
          <w:iCs/>
          <w:color w:val="000000" w:themeColor="text1"/>
          <w:sz w:val="20"/>
          <w:szCs w:val="20"/>
        </w:rPr>
        <w:t>Autonomie,</w:t>
      </w:r>
      <w:r>
        <w:rPr>
          <w:rFonts w:ascii="Century Gothic" w:hAnsi="Century Gothic" w:cs="Arial"/>
          <w:i/>
          <w:iCs/>
          <w:color w:val="000000" w:themeColor="text1"/>
          <w:sz w:val="20"/>
          <w:szCs w:val="20"/>
        </w:rPr>
        <w:t xml:space="preserve"> rigueur et sens de l’organisation,</w:t>
      </w:r>
      <w:r w:rsidR="00B71ACB" w:rsidRPr="00C55ACF">
        <w:rPr>
          <w:rFonts w:ascii="Century Gothic" w:hAnsi="Century Gothic" w:cs="Arial"/>
          <w:i/>
          <w:iCs/>
          <w:color w:val="000000" w:themeColor="text1"/>
          <w:sz w:val="20"/>
          <w:szCs w:val="20"/>
        </w:rPr>
        <w:t xml:space="preserve"> réactivité et force de proposition</w:t>
      </w:r>
    </w:p>
    <w:p w14:paraId="37E1D880" w14:textId="77777777" w:rsidR="00B71ACB" w:rsidRPr="00C55ACF" w:rsidRDefault="00B71ACB" w:rsidP="00C55ACF">
      <w:pPr>
        <w:spacing w:after="0" w:line="240" w:lineRule="auto"/>
        <w:jc w:val="both"/>
        <w:rPr>
          <w:rFonts w:ascii="Century Gothic" w:hAnsi="Century Gothic" w:cs="Arial"/>
          <w:i/>
          <w:iCs/>
          <w:color w:val="000000" w:themeColor="text1"/>
          <w:sz w:val="20"/>
          <w:szCs w:val="20"/>
        </w:rPr>
      </w:pPr>
      <w:r w:rsidRPr="00C55ACF">
        <w:rPr>
          <w:rFonts w:ascii="Century Gothic" w:hAnsi="Century Gothic" w:cs="Arial"/>
          <w:i/>
          <w:iCs/>
          <w:color w:val="000000" w:themeColor="text1"/>
          <w:sz w:val="20"/>
          <w:szCs w:val="20"/>
        </w:rPr>
        <w:t>Travail en équipe</w:t>
      </w:r>
    </w:p>
    <w:p w14:paraId="6E3B6776" w14:textId="77777777" w:rsidR="00B71ACB" w:rsidRPr="00C55ACF" w:rsidRDefault="00B71ACB" w:rsidP="00C55ACF">
      <w:pPr>
        <w:spacing w:after="0" w:line="240" w:lineRule="auto"/>
        <w:jc w:val="both"/>
        <w:rPr>
          <w:rFonts w:ascii="Century Gothic" w:hAnsi="Century Gothic" w:cs="Arial"/>
          <w:i/>
          <w:iCs/>
          <w:color w:val="000000" w:themeColor="text1"/>
          <w:sz w:val="20"/>
          <w:szCs w:val="20"/>
        </w:rPr>
      </w:pPr>
      <w:r w:rsidRPr="00C55ACF">
        <w:rPr>
          <w:rFonts w:ascii="Century Gothic" w:hAnsi="Century Gothic" w:cs="Arial"/>
          <w:i/>
          <w:iCs/>
          <w:color w:val="000000" w:themeColor="text1"/>
          <w:sz w:val="20"/>
          <w:szCs w:val="20"/>
        </w:rPr>
        <w:t>Maîtrise des outils informatiques et bureautiques</w:t>
      </w:r>
    </w:p>
    <w:p w14:paraId="77FD0636" w14:textId="3B824303" w:rsidR="00B71ACB" w:rsidRDefault="00B71ACB"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Bonnes capacités rédactionnelles, de synthèse et d’analyse</w:t>
      </w:r>
    </w:p>
    <w:p w14:paraId="75D1E9F0" w14:textId="61DAC1BF" w:rsidR="00C55ACF" w:rsidRDefault="00C55ACF"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lastRenderedPageBreak/>
        <w:t>Formation en développement durable, gestion de projet, évaluation des politiques publiques ou toute autre discipline pertinente</w:t>
      </w:r>
    </w:p>
    <w:p w14:paraId="4872F05F" w14:textId="221C777E" w:rsidR="00C55ACF" w:rsidRDefault="00C55ACF"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Connaissance des Objectifs de Développement Durable</w:t>
      </w:r>
    </w:p>
    <w:p w14:paraId="3C158B16" w14:textId="494F4F87" w:rsidR="00C55ACF" w:rsidRPr="0074478A" w:rsidRDefault="00C55ACF"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Compétence en analyse de dossées (utilisation d’outils comme Excel, Power BI ou autres outils d’analyse)</w:t>
      </w:r>
    </w:p>
    <w:p w14:paraId="40E438A2" w14:textId="77777777" w:rsidR="00B71ACB" w:rsidRPr="00BA16B2" w:rsidRDefault="00B71ACB" w:rsidP="00B71ACB">
      <w:pPr>
        <w:spacing w:after="0"/>
        <w:jc w:val="both"/>
        <w:rPr>
          <w:rFonts w:ascii="Century Gothic" w:hAnsi="Century Gothic" w:cs="Arial"/>
          <w:sz w:val="20"/>
          <w:szCs w:val="20"/>
        </w:rPr>
      </w:pPr>
    </w:p>
    <w:p w14:paraId="7F13EEE7" w14:textId="56BA41C1"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Pr="0074478A">
        <w:rPr>
          <w:rFonts w:ascii="Century Gothic" w:hAnsi="Century Gothic" w:cs="Arial"/>
          <w:i/>
          <w:iCs/>
          <w:color w:val="000000" w:themeColor="text1"/>
          <w:sz w:val="20"/>
          <w:szCs w:val="20"/>
        </w:rPr>
        <w:t xml:space="preserve">bac </w:t>
      </w:r>
      <w:r w:rsidR="00C55ACF">
        <w:rPr>
          <w:rFonts w:ascii="Century Gothic" w:hAnsi="Century Gothic" w:cs="Arial"/>
          <w:i/>
          <w:iCs/>
          <w:color w:val="000000" w:themeColor="text1"/>
          <w:sz w:val="20"/>
          <w:szCs w:val="20"/>
        </w:rPr>
        <w:t>+5 niveau Master</w:t>
      </w:r>
    </w:p>
    <w:p w14:paraId="3AC10C67" w14:textId="77777777" w:rsidR="00B71ACB" w:rsidRPr="00BA16B2" w:rsidRDefault="00B71ACB" w:rsidP="00B71ACB">
      <w:pPr>
        <w:spacing w:after="0"/>
        <w:jc w:val="both"/>
        <w:rPr>
          <w:rFonts w:ascii="Century Gothic" w:hAnsi="Century Gothic" w:cs="Arial"/>
          <w:sz w:val="20"/>
          <w:szCs w:val="20"/>
        </w:rPr>
      </w:pPr>
    </w:p>
    <w:p w14:paraId="0CB4FE8F" w14:textId="7DD51BD6" w:rsidR="0074478A" w:rsidRDefault="00B71ACB" w:rsidP="00B71ACB">
      <w:pPr>
        <w:spacing w:after="0"/>
        <w:jc w:val="both"/>
        <w:rPr>
          <w:rFonts w:ascii="Century Gothic" w:hAnsi="Century Gothic" w:cs="Arial"/>
          <w:b/>
          <w:bCs/>
          <w:u w:val="single"/>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r w:rsidR="00C55ACF">
        <w:rPr>
          <w:rFonts w:ascii="Century Gothic" w:hAnsi="Century Gothic" w:cs="Arial"/>
          <w:i/>
          <w:iCs/>
          <w:color w:val="000000" w:themeColor="text1"/>
          <w:sz w:val="20"/>
          <w:szCs w:val="20"/>
        </w:rPr>
        <w:t>Sylvie DELATTE poste 337164</w:t>
      </w:r>
    </w:p>
    <w:p w14:paraId="0798E3CA" w14:textId="77777777" w:rsidR="0074478A" w:rsidRDefault="0074478A" w:rsidP="00B71ACB">
      <w:pPr>
        <w:spacing w:after="0"/>
        <w:jc w:val="both"/>
        <w:rPr>
          <w:rFonts w:ascii="Century Gothic" w:hAnsi="Century Gothic" w:cs="Arial"/>
          <w:b/>
          <w:bCs/>
        </w:rPr>
      </w:pPr>
    </w:p>
    <w:p w14:paraId="1B05A842" w14:textId="62260DCF" w:rsidR="00B71ACB" w:rsidRPr="00F164D7" w:rsidRDefault="0074478A" w:rsidP="0074478A">
      <w:pPr>
        <w:spacing w:after="0"/>
        <w:jc w:val="center"/>
        <w:rPr>
          <w:rFonts w:ascii="Century Gothic" w:hAnsi="Century Gothic" w:cs="Arial"/>
          <w:b/>
          <w:bCs/>
          <w:sz w:val="20"/>
          <w:szCs w:val="20"/>
          <w:u w:val="single"/>
        </w:rPr>
      </w:pPr>
      <w:r w:rsidRPr="00F164D7">
        <w:rPr>
          <w:rFonts w:ascii="Century Gothic" w:hAnsi="Century Gothic" w:cs="Arial"/>
          <w:b/>
          <w:bCs/>
          <w:sz w:val="20"/>
          <w:szCs w:val="20"/>
          <w:u w:val="single"/>
        </w:rPr>
        <w:t>C</w:t>
      </w:r>
      <w:r w:rsidR="00B71ACB" w:rsidRPr="00F164D7">
        <w:rPr>
          <w:rFonts w:ascii="Century Gothic" w:hAnsi="Century Gothic" w:cs="Arial"/>
          <w:b/>
          <w:bCs/>
          <w:sz w:val="20"/>
          <w:szCs w:val="20"/>
          <w:u w:val="single"/>
        </w:rPr>
        <w:t xml:space="preserve">andidature à envoyer </w:t>
      </w:r>
      <w:r w:rsidR="00F164D7" w:rsidRPr="00F164D7">
        <w:rPr>
          <w:rFonts w:ascii="Century Gothic" w:hAnsi="Century Gothic" w:cs="Arial"/>
          <w:b/>
          <w:bCs/>
          <w:sz w:val="20"/>
          <w:szCs w:val="20"/>
          <w:u w:val="single"/>
        </w:rPr>
        <w:t xml:space="preserve">via le formulaire </w:t>
      </w:r>
      <w:r w:rsidR="00F164D7">
        <w:rPr>
          <w:rFonts w:ascii="Century Gothic" w:hAnsi="Century Gothic" w:cs="Arial"/>
          <w:b/>
          <w:bCs/>
          <w:sz w:val="20"/>
          <w:szCs w:val="20"/>
          <w:u w:val="single"/>
        </w:rPr>
        <w:t>ci-dessous</w:t>
      </w:r>
      <w:r w:rsidR="00F164D7" w:rsidRPr="00F164D7">
        <w:rPr>
          <w:rFonts w:ascii="Century Gothic" w:hAnsi="Century Gothic" w:cs="Arial"/>
          <w:b/>
          <w:bCs/>
          <w:sz w:val="20"/>
          <w:szCs w:val="20"/>
          <w:u w:val="single"/>
        </w:rPr>
        <w:t> en indiquant dans thématique l’intitulé du stage</w:t>
      </w:r>
    </w:p>
    <w:p w14:paraId="77A7BA5A" w14:textId="77777777" w:rsidR="00F164D7" w:rsidRPr="00F164D7" w:rsidRDefault="00F164D7" w:rsidP="00F164D7">
      <w:pPr>
        <w:spacing w:after="0"/>
        <w:jc w:val="center"/>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78A4FBCA" w14:textId="77777777" w:rsidR="00F164D7" w:rsidRPr="00F164D7" w:rsidRDefault="00F164D7" w:rsidP="00F164D7">
      <w:pPr>
        <w:spacing w:after="0"/>
        <w:jc w:val="center"/>
        <w:rPr>
          <w:rFonts w:ascii="Century Gothic" w:hAnsi="Century Gothic" w:cs="Arial"/>
          <w:b/>
          <w:bCs/>
          <w:sz w:val="20"/>
          <w:szCs w:val="20"/>
        </w:rPr>
      </w:pPr>
      <w:hyperlink r:id="rId8"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06D67383" w14:textId="612C123F" w:rsidR="00BA16B2" w:rsidRPr="00BA16B2" w:rsidRDefault="00BA16B2" w:rsidP="00B71ACB">
      <w:pPr>
        <w:spacing w:after="0"/>
        <w:jc w:val="both"/>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4"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C0F028B"/>
    <w:multiLevelType w:val="hybridMultilevel"/>
    <w:tmpl w:val="50D2FC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7"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C87B33"/>
    <w:multiLevelType w:val="hybridMultilevel"/>
    <w:tmpl w:val="4DBA6C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9D1A15"/>
    <w:multiLevelType w:val="hybridMultilevel"/>
    <w:tmpl w:val="9FC016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0"/>
  </w:num>
  <w:num w:numId="2" w16cid:durableId="512843222">
    <w:abstractNumId w:val="6"/>
  </w:num>
  <w:num w:numId="3" w16cid:durableId="1318194618">
    <w:abstractNumId w:val="9"/>
  </w:num>
  <w:num w:numId="4" w16cid:durableId="148062306">
    <w:abstractNumId w:val="10"/>
  </w:num>
  <w:num w:numId="5" w16cid:durableId="778717587">
    <w:abstractNumId w:val="13"/>
  </w:num>
  <w:num w:numId="6" w16cid:durableId="769930590">
    <w:abstractNumId w:val="7"/>
  </w:num>
  <w:num w:numId="7" w16cid:durableId="275721371">
    <w:abstractNumId w:val="3"/>
  </w:num>
  <w:num w:numId="8" w16cid:durableId="1669214866">
    <w:abstractNumId w:val="1"/>
  </w:num>
  <w:num w:numId="9" w16cid:durableId="1098520300">
    <w:abstractNumId w:val="1"/>
  </w:num>
  <w:num w:numId="10" w16cid:durableId="279147775">
    <w:abstractNumId w:val="8"/>
  </w:num>
  <w:num w:numId="11" w16cid:durableId="102190702">
    <w:abstractNumId w:val="4"/>
  </w:num>
  <w:num w:numId="12" w16cid:durableId="1139880619">
    <w:abstractNumId w:val="2"/>
  </w:num>
  <w:num w:numId="13" w16cid:durableId="1179127268">
    <w:abstractNumId w:val="1"/>
  </w:num>
  <w:num w:numId="14" w16cid:durableId="2064866943">
    <w:abstractNumId w:val="8"/>
  </w:num>
  <w:num w:numId="15" w16cid:durableId="299071195">
    <w:abstractNumId w:val="12"/>
  </w:num>
  <w:num w:numId="16" w16cid:durableId="932590524">
    <w:abstractNumId w:val="11"/>
  </w:num>
  <w:num w:numId="17" w16cid:durableId="88739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37AE"/>
    <w:rsid w:val="001645C6"/>
    <w:rsid w:val="00167B6E"/>
    <w:rsid w:val="001D3438"/>
    <w:rsid w:val="001F6AA4"/>
    <w:rsid w:val="00203F90"/>
    <w:rsid w:val="00223B34"/>
    <w:rsid w:val="00223F55"/>
    <w:rsid w:val="00234A3D"/>
    <w:rsid w:val="0024291A"/>
    <w:rsid w:val="00272E33"/>
    <w:rsid w:val="002737E9"/>
    <w:rsid w:val="00283017"/>
    <w:rsid w:val="00284317"/>
    <w:rsid w:val="002E3035"/>
    <w:rsid w:val="002F2E80"/>
    <w:rsid w:val="002F41D8"/>
    <w:rsid w:val="00300D7F"/>
    <w:rsid w:val="003049A4"/>
    <w:rsid w:val="00334C6D"/>
    <w:rsid w:val="00335D2E"/>
    <w:rsid w:val="00337759"/>
    <w:rsid w:val="00346C6C"/>
    <w:rsid w:val="00356726"/>
    <w:rsid w:val="003810E0"/>
    <w:rsid w:val="003C20A2"/>
    <w:rsid w:val="00404407"/>
    <w:rsid w:val="00416BAC"/>
    <w:rsid w:val="0043138F"/>
    <w:rsid w:val="00436A42"/>
    <w:rsid w:val="00450276"/>
    <w:rsid w:val="00466FCD"/>
    <w:rsid w:val="004A4C11"/>
    <w:rsid w:val="004E590F"/>
    <w:rsid w:val="004F0BB1"/>
    <w:rsid w:val="00507A9A"/>
    <w:rsid w:val="005400FD"/>
    <w:rsid w:val="00542969"/>
    <w:rsid w:val="00544423"/>
    <w:rsid w:val="005A299A"/>
    <w:rsid w:val="00651C8C"/>
    <w:rsid w:val="006949D5"/>
    <w:rsid w:val="006F07CE"/>
    <w:rsid w:val="006F1688"/>
    <w:rsid w:val="007019A9"/>
    <w:rsid w:val="007355FA"/>
    <w:rsid w:val="00742288"/>
    <w:rsid w:val="007444F1"/>
    <w:rsid w:val="0074478A"/>
    <w:rsid w:val="00774245"/>
    <w:rsid w:val="007B0450"/>
    <w:rsid w:val="007B5CF4"/>
    <w:rsid w:val="007D54AF"/>
    <w:rsid w:val="007E1B44"/>
    <w:rsid w:val="008B36CF"/>
    <w:rsid w:val="00904C8D"/>
    <w:rsid w:val="00917CAC"/>
    <w:rsid w:val="0094505D"/>
    <w:rsid w:val="009515EA"/>
    <w:rsid w:val="00954B71"/>
    <w:rsid w:val="00966C34"/>
    <w:rsid w:val="009A0921"/>
    <w:rsid w:val="009A7356"/>
    <w:rsid w:val="009B5063"/>
    <w:rsid w:val="009E60DE"/>
    <w:rsid w:val="00A32FB0"/>
    <w:rsid w:val="00A625C8"/>
    <w:rsid w:val="00A86570"/>
    <w:rsid w:val="00AC7267"/>
    <w:rsid w:val="00B10A38"/>
    <w:rsid w:val="00B301CA"/>
    <w:rsid w:val="00B71ACB"/>
    <w:rsid w:val="00BA16B2"/>
    <w:rsid w:val="00BC446E"/>
    <w:rsid w:val="00BD5CCF"/>
    <w:rsid w:val="00C02070"/>
    <w:rsid w:val="00C3547E"/>
    <w:rsid w:val="00C55ACF"/>
    <w:rsid w:val="00C640C8"/>
    <w:rsid w:val="00C66EBF"/>
    <w:rsid w:val="00C746C8"/>
    <w:rsid w:val="00C90BBF"/>
    <w:rsid w:val="00C91081"/>
    <w:rsid w:val="00CC2B5D"/>
    <w:rsid w:val="00D12658"/>
    <w:rsid w:val="00D527B1"/>
    <w:rsid w:val="00DF7A47"/>
    <w:rsid w:val="00E13F10"/>
    <w:rsid w:val="00E21960"/>
    <w:rsid w:val="00E87AA3"/>
    <w:rsid w:val="00EF299F"/>
    <w:rsid w:val="00F164D7"/>
    <w:rsid w:val="00F33170"/>
    <w:rsid w:val="00F452DE"/>
    <w:rsid w:val="00F52069"/>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3326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3</cp:revision>
  <cp:lastPrinted>2025-09-23T08:05:00Z</cp:lastPrinted>
  <dcterms:created xsi:type="dcterms:W3CDTF">2025-09-23T08:05:00Z</dcterms:created>
  <dcterms:modified xsi:type="dcterms:W3CDTF">2025-09-23T08:05:00Z</dcterms:modified>
</cp:coreProperties>
</file>