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35F194CA"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F405C5" w:rsidRPr="00F405C5">
        <w:rPr>
          <w:rFonts w:ascii="Century Gothic" w:hAnsi="Century Gothic" w:cs="Arial"/>
          <w:b/>
          <w:bCs/>
          <w:color w:val="000000" w:themeColor="text1"/>
        </w:rPr>
        <w:t>mutualisée du cycle de l’eau</w:t>
      </w:r>
    </w:p>
    <w:p w14:paraId="1111AFEE" w14:textId="5B2BA5C4"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F405C5" w:rsidRPr="00F405C5">
        <w:rPr>
          <w:rFonts w:ascii="Century Gothic" w:hAnsi="Century Gothic" w:cs="Arial"/>
          <w:b/>
          <w:bCs/>
          <w:color w:val="000000" w:themeColor="text1"/>
        </w:rPr>
        <w:t>stratégie et gestion intégrée de la ressource en eau</w:t>
      </w:r>
    </w:p>
    <w:p w14:paraId="6E96F3C8" w14:textId="36177892" w:rsidR="00B71ACB" w:rsidRPr="006226B9" w:rsidRDefault="006226B9" w:rsidP="00B71ACB">
      <w:pPr>
        <w:spacing w:after="0"/>
        <w:jc w:val="center"/>
        <w:rPr>
          <w:rFonts w:ascii="Century Gothic" w:hAnsi="Century Gothic" w:cs="Calibri"/>
          <w:color w:val="000000" w:themeColor="text1"/>
        </w:rPr>
      </w:pPr>
      <w:r w:rsidRPr="006226B9">
        <w:rPr>
          <w:rFonts w:ascii="Century Gothic" w:hAnsi="Century Gothic"/>
          <w:color w:val="000000" w:themeColor="text1"/>
        </w:rPr>
        <w:t>Cartographie et fonctionnement du réseau hydraulique de surface</w:t>
      </w:r>
    </w:p>
    <w:p w14:paraId="301333F2" w14:textId="77777777" w:rsidR="00B71ACB" w:rsidRPr="00BA16B2" w:rsidRDefault="00B71ACB" w:rsidP="00B71ACB">
      <w:pPr>
        <w:spacing w:after="0"/>
        <w:jc w:val="both"/>
        <w:rPr>
          <w:rFonts w:ascii="Century Gothic" w:hAnsi="Century Gothic" w:cs="Arial"/>
          <w:sz w:val="20"/>
          <w:szCs w:val="20"/>
        </w:rPr>
      </w:pP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365F8ACF" w14:textId="54378ED4" w:rsidR="00B71ACB" w:rsidRPr="0074478A" w:rsidRDefault="00BA16B2"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Mise en contexte du besoin de stage (appui à politique publique, événement particulier, étude…) </w:t>
      </w:r>
    </w:p>
    <w:p w14:paraId="285296D6" w14:textId="77777777" w:rsidR="00AB1AC8" w:rsidRPr="00AB1AC8" w:rsidRDefault="00AB1AC8" w:rsidP="00AB1AC8">
      <w:pPr>
        <w:spacing w:after="0"/>
        <w:jc w:val="both"/>
        <w:rPr>
          <w:rFonts w:ascii="Century Gothic" w:hAnsi="Century Gothic" w:cs="Arial"/>
          <w:sz w:val="20"/>
          <w:szCs w:val="20"/>
        </w:rPr>
      </w:pPr>
      <w:r w:rsidRPr="00AB1AC8">
        <w:rPr>
          <w:rFonts w:ascii="Century Gothic" w:hAnsi="Century Gothic" w:cs="Arial"/>
          <w:sz w:val="20"/>
          <w:szCs w:val="20"/>
        </w:rPr>
        <w:t>La Communauté Urbaine de Dunkerque souhaite :</w:t>
      </w:r>
    </w:p>
    <w:p w14:paraId="03714804" w14:textId="07AA48F9" w:rsidR="00AB1AC8" w:rsidRPr="00AB1AC8" w:rsidRDefault="00647062" w:rsidP="00AB1AC8">
      <w:pPr>
        <w:pStyle w:val="Paragraphedeliste"/>
        <w:numPr>
          <w:ilvl w:val="0"/>
          <w:numId w:val="15"/>
        </w:numPr>
        <w:spacing w:after="0"/>
        <w:jc w:val="both"/>
        <w:rPr>
          <w:rFonts w:ascii="Century Gothic" w:hAnsi="Century Gothic" w:cs="Arial"/>
          <w:sz w:val="20"/>
          <w:szCs w:val="20"/>
        </w:rPr>
      </w:pPr>
      <w:r w:rsidRPr="00AB1AC8">
        <w:rPr>
          <w:rFonts w:ascii="Century Gothic" w:hAnsi="Century Gothic" w:cs="Arial"/>
          <w:sz w:val="20"/>
          <w:szCs w:val="20"/>
        </w:rPr>
        <w:t>Améliorer</w:t>
      </w:r>
      <w:r w:rsidR="00AB1AC8" w:rsidRPr="00AB1AC8">
        <w:rPr>
          <w:rFonts w:ascii="Century Gothic" w:hAnsi="Century Gothic" w:cs="Arial"/>
          <w:sz w:val="20"/>
          <w:szCs w:val="20"/>
        </w:rPr>
        <w:t xml:space="preserve"> la connaissance de son réseau hydraulique de surface (canaux, watergangs, fossés), partagé entre de multiples propriétaires et gestionnaires, en mettant en évidence les fonctionnalités des ouvrages ;</w:t>
      </w:r>
    </w:p>
    <w:p w14:paraId="2BE484BE" w14:textId="5DDEB387" w:rsidR="00AB1AC8" w:rsidRPr="007F27F6" w:rsidRDefault="00647062" w:rsidP="007F27F6">
      <w:pPr>
        <w:pStyle w:val="Paragraphedeliste"/>
        <w:numPr>
          <w:ilvl w:val="0"/>
          <w:numId w:val="15"/>
        </w:numPr>
        <w:spacing w:after="0"/>
        <w:jc w:val="both"/>
        <w:rPr>
          <w:rFonts w:ascii="Century Gothic" w:hAnsi="Century Gothic" w:cs="Arial"/>
          <w:sz w:val="20"/>
          <w:szCs w:val="20"/>
        </w:rPr>
      </w:pPr>
      <w:r w:rsidRPr="007F27F6">
        <w:rPr>
          <w:rFonts w:ascii="Century Gothic" w:hAnsi="Century Gothic" w:cs="Arial"/>
          <w:sz w:val="20"/>
          <w:szCs w:val="20"/>
        </w:rPr>
        <w:t>Évaluer</w:t>
      </w:r>
      <w:r w:rsidR="00AB1AC8" w:rsidRPr="007F27F6">
        <w:rPr>
          <w:rFonts w:ascii="Century Gothic" w:hAnsi="Century Gothic" w:cs="Arial"/>
          <w:sz w:val="20"/>
          <w:szCs w:val="20"/>
        </w:rPr>
        <w:t xml:space="preserve"> l’évolution de son patrimoine de fossés communautaires ;</w:t>
      </w:r>
    </w:p>
    <w:p w14:paraId="78C524D8" w14:textId="0C65A52C" w:rsidR="00AB1AC8" w:rsidRPr="007F27F6" w:rsidRDefault="00647062" w:rsidP="007F27F6">
      <w:pPr>
        <w:pStyle w:val="Paragraphedeliste"/>
        <w:numPr>
          <w:ilvl w:val="0"/>
          <w:numId w:val="15"/>
        </w:numPr>
        <w:spacing w:after="0"/>
        <w:jc w:val="both"/>
        <w:rPr>
          <w:rFonts w:ascii="Century Gothic" w:hAnsi="Century Gothic" w:cs="Arial"/>
          <w:sz w:val="20"/>
          <w:szCs w:val="20"/>
        </w:rPr>
      </w:pPr>
      <w:r w:rsidRPr="007F27F6">
        <w:rPr>
          <w:rFonts w:ascii="Century Gothic" w:hAnsi="Century Gothic" w:cs="Arial"/>
          <w:sz w:val="20"/>
          <w:szCs w:val="20"/>
        </w:rPr>
        <w:t>Déployer</w:t>
      </w:r>
      <w:r w:rsidR="00AB1AC8" w:rsidRPr="007F27F6">
        <w:rPr>
          <w:rFonts w:ascii="Century Gothic" w:hAnsi="Century Gothic" w:cs="Arial"/>
          <w:sz w:val="20"/>
          <w:szCs w:val="20"/>
        </w:rPr>
        <w:t xml:space="preserve"> la démarche plan bleu portée en partenariat avec le CEREMA, en construisant une stratégie globale de gestion quantitative et qualitative des eaux de surface sur son territoire, partagée avec les parties prenantes.</w:t>
      </w:r>
    </w:p>
    <w:p w14:paraId="3E2358AC" w14:textId="77777777" w:rsidR="00AB1AC8" w:rsidRDefault="00AB1AC8" w:rsidP="00AB1AC8">
      <w:pPr>
        <w:spacing w:after="0"/>
        <w:jc w:val="both"/>
        <w:rPr>
          <w:rFonts w:ascii="Century Gothic" w:hAnsi="Century Gothic" w:cs="Arial"/>
          <w:sz w:val="20"/>
          <w:szCs w:val="20"/>
        </w:rPr>
      </w:pPr>
      <w:r w:rsidRPr="00AB1AC8">
        <w:rPr>
          <w:rFonts w:ascii="Century Gothic" w:hAnsi="Century Gothic" w:cs="Arial"/>
          <w:sz w:val="20"/>
          <w:szCs w:val="20"/>
        </w:rPr>
        <w:t>Cette démarche s’inscrit dans la politique globale de la collectivité d’anticipation des impacts du dérèglement climatique sur les enjeux de l’eau, sur un territoire spécifique de polder.</w:t>
      </w:r>
    </w:p>
    <w:p w14:paraId="48EE205D" w14:textId="77777777" w:rsidR="007F27F6" w:rsidRPr="00AB1AC8" w:rsidRDefault="007F27F6" w:rsidP="00AB1AC8">
      <w:pPr>
        <w:spacing w:after="0"/>
        <w:jc w:val="both"/>
        <w:rPr>
          <w:rFonts w:ascii="Century Gothic" w:hAnsi="Century Gothic" w:cs="Arial"/>
          <w:sz w:val="20"/>
          <w:szCs w:val="20"/>
        </w:rPr>
      </w:pPr>
    </w:p>
    <w:p w14:paraId="21AEDE54" w14:textId="6D0D8F08" w:rsidR="00BA16B2" w:rsidRPr="00BA16B2" w:rsidRDefault="00AB1AC8" w:rsidP="00AB1AC8">
      <w:pPr>
        <w:spacing w:after="0"/>
        <w:jc w:val="both"/>
        <w:rPr>
          <w:rFonts w:ascii="Century Gothic" w:hAnsi="Century Gothic" w:cs="Arial"/>
          <w:sz w:val="20"/>
          <w:szCs w:val="20"/>
        </w:rPr>
      </w:pPr>
      <w:r w:rsidRPr="00AB1AC8">
        <w:rPr>
          <w:rFonts w:ascii="Century Gothic" w:hAnsi="Century Gothic" w:cs="Arial"/>
          <w:sz w:val="20"/>
          <w:szCs w:val="20"/>
        </w:rPr>
        <w:t>Au sein de la direction cycle de l’eau et de l’unité eaux de surface-GEMAPI, le-la stagiaire participera à la cartographie et à l’amélioration de la connaissance du fonctionnement et des enjeux du réseau hydraulique de surface (canaux, watergangs, fossés, ouvrages mobiles) sur le périmètre de la CUD.</w:t>
      </w:r>
    </w:p>
    <w:p w14:paraId="47BD8DCF" w14:textId="77777777" w:rsidR="00BA16B2" w:rsidRPr="00BA16B2" w:rsidRDefault="00BA16B2" w:rsidP="00B71ACB">
      <w:pPr>
        <w:spacing w:after="0"/>
        <w:jc w:val="both"/>
        <w:rPr>
          <w:rFonts w:ascii="Century Gothic" w:hAnsi="Century Gothic" w:cs="Arial"/>
          <w:sz w:val="20"/>
          <w:szCs w:val="20"/>
        </w:rPr>
      </w:pPr>
    </w:p>
    <w:p w14:paraId="14FC3D23" w14:textId="77777777" w:rsidR="00BA16B2" w:rsidRDefault="00B71ACB" w:rsidP="00B71ACB">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460161F1" w14:textId="3BCDDA6F" w:rsidR="00B71ACB" w:rsidRPr="0074478A" w:rsidRDefault="0074478A" w:rsidP="00B71ACB">
      <w:pPr>
        <w:spacing w:after="0"/>
        <w:rPr>
          <w:rFonts w:ascii="Century Gothic" w:hAnsi="Century Gothic" w:cs="Calibri"/>
          <w:i/>
          <w:iCs/>
          <w:color w:val="000000" w:themeColor="text1"/>
          <w:sz w:val="20"/>
          <w:szCs w:val="20"/>
        </w:rPr>
      </w:pPr>
      <w:r w:rsidRPr="0074478A">
        <w:rPr>
          <w:rFonts w:ascii="Century Gothic" w:hAnsi="Century Gothic"/>
          <w:i/>
          <w:iCs/>
          <w:color w:val="000000" w:themeColor="text1"/>
          <w:sz w:val="20"/>
          <w:szCs w:val="20"/>
        </w:rPr>
        <w:t>C</w:t>
      </w:r>
      <w:r w:rsidR="00BA16B2" w:rsidRPr="0074478A">
        <w:rPr>
          <w:rFonts w:ascii="Century Gothic" w:hAnsi="Century Gothic"/>
          <w:i/>
          <w:iCs/>
          <w:color w:val="000000" w:themeColor="text1"/>
          <w:sz w:val="20"/>
          <w:szCs w:val="20"/>
        </w:rPr>
        <w:t xml:space="preserve">ontenu de la mission </w:t>
      </w:r>
    </w:p>
    <w:p w14:paraId="46FFBDF9" w14:textId="77777777" w:rsidR="00AE1BA1" w:rsidRPr="00AE1BA1" w:rsidRDefault="00AE1BA1" w:rsidP="00AE1BA1">
      <w:pPr>
        <w:spacing w:after="0"/>
        <w:jc w:val="both"/>
        <w:rPr>
          <w:rFonts w:ascii="Century Gothic" w:hAnsi="Century Gothic" w:cs="Arial"/>
          <w:sz w:val="20"/>
          <w:szCs w:val="20"/>
        </w:rPr>
      </w:pPr>
      <w:r w:rsidRPr="00AE1BA1">
        <w:rPr>
          <w:rFonts w:ascii="Century Gothic" w:hAnsi="Century Gothic" w:cs="Arial"/>
          <w:sz w:val="20"/>
          <w:szCs w:val="20"/>
        </w:rPr>
        <w:t>Le/la stagiaire réalisera les missions suivantes :</w:t>
      </w:r>
    </w:p>
    <w:p w14:paraId="5C27E654" w14:textId="2EDB9976" w:rsidR="00AE1BA1" w:rsidRPr="007E677A" w:rsidRDefault="0039292B" w:rsidP="007E677A">
      <w:pPr>
        <w:pStyle w:val="Paragraphedeliste"/>
        <w:numPr>
          <w:ilvl w:val="0"/>
          <w:numId w:val="16"/>
        </w:numPr>
        <w:spacing w:after="0"/>
        <w:jc w:val="both"/>
        <w:rPr>
          <w:rFonts w:ascii="Century Gothic" w:hAnsi="Century Gothic" w:cs="Arial"/>
          <w:sz w:val="20"/>
          <w:szCs w:val="20"/>
        </w:rPr>
      </w:pPr>
      <w:r>
        <w:rPr>
          <w:rFonts w:ascii="Century Gothic" w:hAnsi="Century Gothic" w:cs="Arial"/>
          <w:sz w:val="20"/>
          <w:szCs w:val="20"/>
        </w:rPr>
        <w:t>Écriture</w:t>
      </w:r>
      <w:r w:rsidR="00AE1BA1" w:rsidRPr="007E677A">
        <w:rPr>
          <w:rFonts w:ascii="Century Gothic" w:hAnsi="Century Gothic" w:cs="Arial"/>
          <w:sz w:val="20"/>
          <w:szCs w:val="20"/>
        </w:rPr>
        <w:t xml:space="preserve"> d’une méthode détaillée sur la base d’une première approche </w:t>
      </w:r>
      <w:proofErr w:type="spellStart"/>
      <w:r w:rsidR="00AE1BA1" w:rsidRPr="007E677A">
        <w:rPr>
          <w:rFonts w:ascii="Century Gothic" w:hAnsi="Century Gothic" w:cs="Arial"/>
          <w:sz w:val="20"/>
          <w:szCs w:val="20"/>
        </w:rPr>
        <w:t>co-construite</w:t>
      </w:r>
      <w:proofErr w:type="spellEnd"/>
      <w:r w:rsidR="00AE1BA1" w:rsidRPr="007E677A">
        <w:rPr>
          <w:rFonts w:ascii="Century Gothic" w:hAnsi="Century Gothic" w:cs="Arial"/>
          <w:sz w:val="20"/>
          <w:szCs w:val="20"/>
        </w:rPr>
        <w:t xml:space="preserve"> par la CUD et le CEREMA, et notamment de collecte de données auprès des partenaires et des équipes d’intervention sur le terrain (CUD ou éventuellement communes), en concertation avec les services concernés de la direction cycle de l’eau et des autres directions de la CUD (service géomatique notamment).</w:t>
      </w:r>
    </w:p>
    <w:p w14:paraId="01BBFB70" w14:textId="61EACADD" w:rsidR="00AE1BA1" w:rsidRPr="007E677A" w:rsidRDefault="00AE1BA1" w:rsidP="007E677A">
      <w:pPr>
        <w:pStyle w:val="Paragraphedeliste"/>
        <w:numPr>
          <w:ilvl w:val="0"/>
          <w:numId w:val="16"/>
        </w:numPr>
        <w:spacing w:after="0"/>
        <w:jc w:val="both"/>
        <w:rPr>
          <w:rFonts w:ascii="Century Gothic" w:hAnsi="Century Gothic" w:cs="Arial"/>
          <w:sz w:val="20"/>
          <w:szCs w:val="20"/>
        </w:rPr>
      </w:pPr>
      <w:r w:rsidRPr="007E677A">
        <w:rPr>
          <w:rFonts w:ascii="Century Gothic" w:hAnsi="Century Gothic" w:cs="Arial"/>
          <w:sz w:val="20"/>
          <w:szCs w:val="20"/>
        </w:rPr>
        <w:t>Recueil des données des propriétaires, gestionnaires et toutes autres données jugées nécessaires à l’établissement de la cartographie ;</w:t>
      </w:r>
    </w:p>
    <w:p w14:paraId="23A99FC7" w14:textId="02354499" w:rsidR="00AE1BA1" w:rsidRPr="00C4562F" w:rsidRDefault="00AE1BA1" w:rsidP="00C4562F">
      <w:pPr>
        <w:pStyle w:val="Paragraphedeliste"/>
        <w:numPr>
          <w:ilvl w:val="0"/>
          <w:numId w:val="16"/>
        </w:numPr>
        <w:spacing w:after="0"/>
        <w:jc w:val="both"/>
        <w:rPr>
          <w:rFonts w:ascii="Century Gothic" w:hAnsi="Century Gothic" w:cs="Arial"/>
          <w:sz w:val="20"/>
          <w:szCs w:val="20"/>
        </w:rPr>
      </w:pPr>
      <w:r w:rsidRPr="00C4562F">
        <w:rPr>
          <w:rFonts w:ascii="Century Gothic" w:hAnsi="Century Gothic" w:cs="Arial"/>
          <w:sz w:val="20"/>
          <w:szCs w:val="20"/>
        </w:rPr>
        <w:t>Cartographie des ouvrages sur la base de données SIG de la collectivité avec informations sur leurs fonctionnalités, leurs modalités et fréquence d’entretien, leurs interactions avec les ouvrages environnants, et d’autres informations à définir ;</w:t>
      </w:r>
    </w:p>
    <w:p w14:paraId="11DB557C" w14:textId="5D7BDBF8" w:rsidR="00B71ACB" w:rsidRPr="008A5916" w:rsidRDefault="00AE1BA1" w:rsidP="008A5916">
      <w:pPr>
        <w:pStyle w:val="Paragraphedeliste"/>
        <w:numPr>
          <w:ilvl w:val="0"/>
          <w:numId w:val="16"/>
        </w:numPr>
        <w:spacing w:after="0"/>
        <w:jc w:val="both"/>
        <w:rPr>
          <w:rFonts w:ascii="Century Gothic" w:hAnsi="Century Gothic" w:cs="Arial"/>
          <w:sz w:val="20"/>
          <w:szCs w:val="20"/>
        </w:rPr>
      </w:pPr>
      <w:r w:rsidRPr="008A5916">
        <w:rPr>
          <w:rFonts w:ascii="Century Gothic" w:hAnsi="Century Gothic" w:cs="Arial"/>
          <w:sz w:val="20"/>
          <w:szCs w:val="20"/>
        </w:rPr>
        <w:t>Rédaction d’une note synthétique exposant les sources utilisées, les acteurs et directions internes CUD rencontrés, les données manquantes, les incertitudes et difficultés, de manière à assurer la traçabilité et la poursuite du travail dans la durée.</w:t>
      </w: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68225BCF" w:rsidR="00B71ACB" w:rsidRPr="0074478A" w:rsidRDefault="00BA16B2"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xml:space="preserve"> : </w:t>
      </w:r>
      <w:r w:rsidR="00B71ACB" w:rsidRPr="0074478A">
        <w:rPr>
          <w:rFonts w:ascii="Century Gothic" w:hAnsi="Century Gothic" w:cs="Arial"/>
          <w:i/>
          <w:iCs/>
          <w:color w:val="000000" w:themeColor="text1"/>
          <w:sz w:val="20"/>
          <w:szCs w:val="20"/>
        </w:rPr>
        <w:t> </w:t>
      </w:r>
      <w:r w:rsidR="0039292B">
        <w:rPr>
          <w:rFonts w:ascii="Century Gothic" w:hAnsi="Century Gothic" w:cs="Arial"/>
          <w:i/>
          <w:iCs/>
          <w:color w:val="000000" w:themeColor="text1"/>
          <w:sz w:val="20"/>
          <w:szCs w:val="20"/>
        </w:rPr>
        <w:t xml:space="preserve">février à juillet 2026 (dates de </w:t>
      </w:r>
      <w:r w:rsidR="00BC3D7B">
        <w:rPr>
          <w:rFonts w:ascii="Century Gothic" w:hAnsi="Century Gothic" w:cs="Arial"/>
          <w:i/>
          <w:iCs/>
          <w:color w:val="000000" w:themeColor="text1"/>
          <w:sz w:val="20"/>
          <w:szCs w:val="20"/>
        </w:rPr>
        <w:t>début et fin flexibles)</w:t>
      </w:r>
      <w:r w:rsidR="00B71ACB" w:rsidRPr="0074478A">
        <w:rPr>
          <w:rFonts w:ascii="Century Gothic" w:hAnsi="Century Gothic" w:cs="Arial"/>
          <w:color w:val="000000" w:themeColor="text1"/>
          <w:sz w:val="20"/>
          <w:szCs w:val="20"/>
        </w:rPr>
        <w:t xml:space="preserve"> </w:t>
      </w:r>
      <w:r w:rsidR="00B71ACB" w:rsidRPr="00BA16B2">
        <w:rPr>
          <w:rFonts w:ascii="Century Gothic" w:hAnsi="Century Gothic" w:cs="Arial"/>
          <w:sz w:val="20"/>
          <w:szCs w:val="20"/>
        </w:rPr>
        <w:t xml:space="preserve">- </w:t>
      </w:r>
      <w:r w:rsidR="00B71ACB" w:rsidRPr="00BA16B2">
        <w:rPr>
          <w:rFonts w:ascii="Century Gothic" w:hAnsi="Century Gothic" w:cs="Arial"/>
          <w:b/>
          <w:bCs/>
          <w:sz w:val="20"/>
          <w:szCs w:val="20"/>
        </w:rPr>
        <w:t>Durée</w:t>
      </w:r>
      <w:r w:rsidR="00B71ACB" w:rsidRPr="00BA16B2">
        <w:rPr>
          <w:rFonts w:ascii="Century Gothic" w:hAnsi="Century Gothic" w:cs="Arial"/>
          <w:sz w:val="20"/>
          <w:szCs w:val="20"/>
        </w:rPr>
        <w:t xml:space="preserve"> : </w:t>
      </w:r>
      <w:r w:rsidR="00BC3D7B">
        <w:rPr>
          <w:rFonts w:ascii="Century Gothic" w:hAnsi="Century Gothic" w:cs="Arial"/>
          <w:i/>
          <w:iCs/>
          <w:color w:val="000000" w:themeColor="text1"/>
          <w:sz w:val="20"/>
          <w:szCs w:val="20"/>
        </w:rPr>
        <w:t>6 mois</w:t>
      </w:r>
    </w:p>
    <w:p w14:paraId="7BB8A690" w14:textId="6310A3B5"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w:t>
      </w:r>
      <w:r w:rsidR="00BC3D7B">
        <w:rPr>
          <w:rFonts w:ascii="Century Gothic" w:hAnsi="Century Gothic" w:cs="Arial"/>
          <w:i/>
          <w:iCs/>
          <w:color w:val="000000" w:themeColor="text1"/>
          <w:sz w:val="20"/>
          <w:szCs w:val="20"/>
        </w:rPr>
        <w:t xml:space="preserve"> Centre Technique Communautaire</w:t>
      </w:r>
      <w:r w:rsidR="006D105F">
        <w:rPr>
          <w:rFonts w:ascii="Century Gothic" w:hAnsi="Century Gothic" w:cs="Arial"/>
          <w:i/>
          <w:iCs/>
          <w:color w:val="000000" w:themeColor="text1"/>
          <w:sz w:val="20"/>
          <w:szCs w:val="20"/>
        </w:rPr>
        <w:t xml:space="preserve">, </w:t>
      </w:r>
      <w:r w:rsidR="006D105F" w:rsidRPr="006D105F">
        <w:rPr>
          <w:rFonts w:ascii="Century Gothic" w:hAnsi="Century Gothic" w:cs="Arial"/>
          <w:i/>
          <w:iCs/>
          <w:color w:val="000000" w:themeColor="text1"/>
          <w:sz w:val="20"/>
          <w:szCs w:val="20"/>
        </w:rPr>
        <w:t>214 Rue Georges Vancauwenberghe, 59640 Dunkerque</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2E353CD4" w14:textId="7C42D36D" w:rsidR="00B71ACB" w:rsidRDefault="00B71ACB" w:rsidP="00B706E0">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lastRenderedPageBreak/>
        <w:t>Divers</w:t>
      </w:r>
      <w:r w:rsidRPr="00BA16B2">
        <w:rPr>
          <w:rFonts w:ascii="Century Gothic" w:hAnsi="Century Gothic" w:cs="Arial"/>
          <w:sz w:val="20"/>
          <w:szCs w:val="20"/>
        </w:rPr>
        <w:t xml:space="preserve"> : </w:t>
      </w:r>
      <w:r w:rsidR="00B706E0" w:rsidRPr="00B706E0">
        <w:rPr>
          <w:rFonts w:ascii="Century Gothic" w:hAnsi="Century Gothic" w:cs="Arial"/>
          <w:i/>
          <w:iCs/>
          <w:color w:val="000000" w:themeColor="text1"/>
          <w:sz w:val="20"/>
          <w:szCs w:val="20"/>
        </w:rPr>
        <w:t>Déplacements sur le territoire communautaire à prévoir (permis B obligatoire et utilisation privilégiée des transports en commun ou du covoiturage)</w:t>
      </w:r>
    </w:p>
    <w:p w14:paraId="41FA07BF" w14:textId="77777777" w:rsidR="00B706E0" w:rsidRPr="00BA16B2" w:rsidRDefault="00B706E0" w:rsidP="00B706E0">
      <w:pPr>
        <w:spacing w:after="0"/>
        <w:rPr>
          <w:rFonts w:ascii="Century Gothic" w:hAnsi="Century Gothic" w:cs="Arial"/>
          <w:sz w:val="20"/>
          <w:szCs w:val="20"/>
        </w:rPr>
      </w:pPr>
    </w:p>
    <w:p w14:paraId="13C4AB5E" w14:textId="77777777" w:rsidR="00B706E0" w:rsidRDefault="00B71ACB" w:rsidP="00B706E0">
      <w:pPr>
        <w:spacing w:after="0"/>
        <w:jc w:val="both"/>
        <w:rPr>
          <w:rFonts w:ascii="Century Gothic" w:hAnsi="Century Gothic" w:cs="Arial"/>
          <w:b/>
          <w:bCs/>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p>
    <w:p w14:paraId="24B3B229" w14:textId="10039345" w:rsidR="00B706E0" w:rsidRPr="00B706E0" w:rsidRDefault="00B706E0" w:rsidP="00B706E0">
      <w:pPr>
        <w:pStyle w:val="Paragraphedeliste"/>
        <w:numPr>
          <w:ilvl w:val="0"/>
          <w:numId w:val="17"/>
        </w:numPr>
        <w:spacing w:after="0"/>
        <w:jc w:val="both"/>
        <w:rPr>
          <w:rFonts w:ascii="Century Gothic" w:hAnsi="Century Gothic" w:cs="Arial"/>
          <w:i/>
          <w:iCs/>
          <w:color w:val="000000" w:themeColor="text1"/>
          <w:sz w:val="20"/>
          <w:szCs w:val="20"/>
        </w:rPr>
      </w:pPr>
      <w:r w:rsidRPr="00B706E0">
        <w:rPr>
          <w:rFonts w:ascii="Century Gothic" w:hAnsi="Century Gothic" w:cs="Arial"/>
          <w:i/>
          <w:iCs/>
          <w:color w:val="000000" w:themeColor="text1"/>
          <w:sz w:val="20"/>
          <w:szCs w:val="20"/>
        </w:rPr>
        <w:t>Maîtrise des outils SIG et de la gestion de bases de données (ArcGIS, Q-Gis)</w:t>
      </w:r>
      <w:r w:rsidR="00647062">
        <w:rPr>
          <w:rFonts w:ascii="Century Gothic" w:hAnsi="Century Gothic" w:cs="Arial"/>
          <w:i/>
          <w:iCs/>
          <w:color w:val="000000" w:themeColor="text1"/>
          <w:sz w:val="20"/>
          <w:szCs w:val="20"/>
        </w:rPr>
        <w:t> ;</w:t>
      </w:r>
    </w:p>
    <w:p w14:paraId="1CC69C39" w14:textId="254EF3CC" w:rsidR="00B706E0" w:rsidRPr="00B706E0" w:rsidRDefault="00B706E0" w:rsidP="00B706E0">
      <w:pPr>
        <w:pStyle w:val="Paragraphedeliste"/>
        <w:numPr>
          <w:ilvl w:val="0"/>
          <w:numId w:val="17"/>
        </w:numPr>
        <w:spacing w:after="0"/>
        <w:jc w:val="both"/>
        <w:rPr>
          <w:rFonts w:ascii="Century Gothic" w:hAnsi="Century Gothic" w:cs="Arial"/>
          <w:i/>
          <w:iCs/>
          <w:color w:val="000000" w:themeColor="text1"/>
          <w:sz w:val="20"/>
          <w:szCs w:val="20"/>
        </w:rPr>
      </w:pPr>
      <w:r w:rsidRPr="00B706E0">
        <w:rPr>
          <w:rFonts w:ascii="Century Gothic" w:hAnsi="Century Gothic" w:cs="Arial"/>
          <w:i/>
          <w:iCs/>
          <w:color w:val="000000" w:themeColor="text1"/>
          <w:sz w:val="20"/>
          <w:szCs w:val="20"/>
        </w:rPr>
        <w:t>Connaissances hydrauliques de base</w:t>
      </w:r>
      <w:r w:rsidR="00647062">
        <w:rPr>
          <w:rFonts w:ascii="Century Gothic" w:hAnsi="Century Gothic" w:cs="Arial"/>
          <w:i/>
          <w:iCs/>
          <w:color w:val="000000" w:themeColor="text1"/>
          <w:sz w:val="20"/>
          <w:szCs w:val="20"/>
        </w:rPr>
        <w:t> ;</w:t>
      </w:r>
    </w:p>
    <w:p w14:paraId="0A63FB92" w14:textId="508367F3" w:rsidR="00B706E0" w:rsidRPr="00B706E0" w:rsidRDefault="00B706E0" w:rsidP="00B706E0">
      <w:pPr>
        <w:pStyle w:val="Paragraphedeliste"/>
        <w:numPr>
          <w:ilvl w:val="0"/>
          <w:numId w:val="17"/>
        </w:numPr>
        <w:spacing w:after="0"/>
        <w:jc w:val="both"/>
        <w:rPr>
          <w:rFonts w:ascii="Century Gothic" w:hAnsi="Century Gothic" w:cs="Arial"/>
          <w:i/>
          <w:iCs/>
          <w:color w:val="000000" w:themeColor="text1"/>
          <w:sz w:val="20"/>
          <w:szCs w:val="20"/>
        </w:rPr>
      </w:pPr>
      <w:r w:rsidRPr="00B706E0">
        <w:rPr>
          <w:rFonts w:ascii="Century Gothic" w:hAnsi="Century Gothic" w:cs="Arial"/>
          <w:i/>
          <w:iCs/>
          <w:color w:val="000000" w:themeColor="text1"/>
          <w:sz w:val="20"/>
          <w:szCs w:val="20"/>
        </w:rPr>
        <w:t>Autonomie, réactivité et force de proposition</w:t>
      </w:r>
      <w:r w:rsidR="00647062">
        <w:rPr>
          <w:rFonts w:ascii="Century Gothic" w:hAnsi="Century Gothic" w:cs="Arial"/>
          <w:i/>
          <w:iCs/>
          <w:color w:val="000000" w:themeColor="text1"/>
          <w:sz w:val="20"/>
          <w:szCs w:val="20"/>
        </w:rPr>
        <w:t> ;</w:t>
      </w:r>
    </w:p>
    <w:p w14:paraId="38B6C0BE" w14:textId="12EDF4E0" w:rsidR="00B706E0" w:rsidRPr="00B706E0" w:rsidRDefault="00B706E0" w:rsidP="00B706E0">
      <w:pPr>
        <w:pStyle w:val="Paragraphedeliste"/>
        <w:numPr>
          <w:ilvl w:val="0"/>
          <w:numId w:val="17"/>
        </w:numPr>
        <w:spacing w:after="0"/>
        <w:jc w:val="both"/>
        <w:rPr>
          <w:rFonts w:ascii="Century Gothic" w:hAnsi="Century Gothic" w:cs="Arial"/>
          <w:i/>
          <w:iCs/>
          <w:color w:val="000000" w:themeColor="text1"/>
          <w:sz w:val="20"/>
          <w:szCs w:val="20"/>
        </w:rPr>
      </w:pPr>
      <w:r w:rsidRPr="00B706E0">
        <w:rPr>
          <w:rFonts w:ascii="Century Gothic" w:hAnsi="Century Gothic" w:cs="Arial"/>
          <w:i/>
          <w:iCs/>
          <w:color w:val="000000" w:themeColor="text1"/>
          <w:sz w:val="20"/>
          <w:szCs w:val="20"/>
        </w:rPr>
        <w:t>Rigueur</w:t>
      </w:r>
      <w:r w:rsidR="00647062">
        <w:rPr>
          <w:rFonts w:ascii="Century Gothic" w:hAnsi="Century Gothic" w:cs="Arial"/>
          <w:i/>
          <w:iCs/>
          <w:color w:val="000000" w:themeColor="text1"/>
          <w:sz w:val="20"/>
          <w:szCs w:val="20"/>
        </w:rPr>
        <w:t> ;</w:t>
      </w:r>
    </w:p>
    <w:p w14:paraId="4EFB358F" w14:textId="71003E30" w:rsidR="00B706E0" w:rsidRPr="00B706E0" w:rsidRDefault="00B706E0" w:rsidP="00B706E0">
      <w:pPr>
        <w:pStyle w:val="Paragraphedeliste"/>
        <w:numPr>
          <w:ilvl w:val="0"/>
          <w:numId w:val="17"/>
        </w:numPr>
        <w:spacing w:after="0"/>
        <w:jc w:val="both"/>
        <w:rPr>
          <w:rFonts w:ascii="Century Gothic" w:hAnsi="Century Gothic" w:cs="Arial"/>
          <w:i/>
          <w:iCs/>
          <w:color w:val="000000" w:themeColor="text1"/>
          <w:sz w:val="20"/>
          <w:szCs w:val="20"/>
        </w:rPr>
      </w:pPr>
      <w:r w:rsidRPr="00B706E0">
        <w:rPr>
          <w:rFonts w:ascii="Century Gothic" w:hAnsi="Century Gothic" w:cs="Arial"/>
          <w:i/>
          <w:iCs/>
          <w:color w:val="000000" w:themeColor="text1"/>
          <w:sz w:val="20"/>
          <w:szCs w:val="20"/>
        </w:rPr>
        <w:t>Bonnes capacités d’analyse et rédactionnelles</w:t>
      </w:r>
      <w:r w:rsidR="00647062">
        <w:rPr>
          <w:rFonts w:ascii="Century Gothic" w:hAnsi="Century Gothic" w:cs="Arial"/>
          <w:i/>
          <w:iCs/>
          <w:color w:val="000000" w:themeColor="text1"/>
          <w:sz w:val="20"/>
          <w:szCs w:val="20"/>
        </w:rPr>
        <w:t> ;</w:t>
      </w:r>
    </w:p>
    <w:p w14:paraId="40E438A2" w14:textId="315E9F5D" w:rsidR="00B71ACB" w:rsidRPr="00B706E0" w:rsidRDefault="00B706E0" w:rsidP="00B706E0">
      <w:pPr>
        <w:pStyle w:val="Paragraphedeliste"/>
        <w:numPr>
          <w:ilvl w:val="0"/>
          <w:numId w:val="17"/>
        </w:numPr>
        <w:spacing w:after="0"/>
        <w:jc w:val="both"/>
        <w:rPr>
          <w:rFonts w:ascii="Century Gothic" w:hAnsi="Century Gothic" w:cs="Arial"/>
          <w:sz w:val="20"/>
          <w:szCs w:val="20"/>
        </w:rPr>
      </w:pPr>
      <w:r w:rsidRPr="00B706E0">
        <w:rPr>
          <w:rFonts w:ascii="Century Gothic" w:hAnsi="Century Gothic" w:cs="Arial"/>
          <w:i/>
          <w:iCs/>
          <w:color w:val="000000" w:themeColor="text1"/>
          <w:sz w:val="20"/>
          <w:szCs w:val="20"/>
        </w:rPr>
        <w:t>Capacité à produire des restitutions claires et synthétiques</w:t>
      </w:r>
      <w:r w:rsidR="00647062">
        <w:rPr>
          <w:rFonts w:ascii="Century Gothic" w:hAnsi="Century Gothic" w:cs="Arial"/>
          <w:i/>
          <w:iCs/>
          <w:color w:val="000000" w:themeColor="text1"/>
          <w:sz w:val="20"/>
          <w:szCs w:val="20"/>
        </w:rPr>
        <w:t>.</w:t>
      </w:r>
    </w:p>
    <w:p w14:paraId="49185C8C" w14:textId="77777777" w:rsidR="00B706E0" w:rsidRDefault="00B706E0" w:rsidP="00B71ACB">
      <w:pPr>
        <w:spacing w:after="0"/>
        <w:jc w:val="both"/>
        <w:rPr>
          <w:rFonts w:ascii="Century Gothic" w:hAnsi="Century Gothic" w:cs="Arial"/>
          <w:b/>
          <w:bCs/>
          <w:u w:val="single"/>
        </w:rPr>
      </w:pPr>
    </w:p>
    <w:p w14:paraId="3AC10C67" w14:textId="323F3F79" w:rsidR="00B71ACB" w:rsidRDefault="00B71ACB" w:rsidP="00B71ACB">
      <w:pPr>
        <w:spacing w:after="0"/>
        <w:jc w:val="both"/>
        <w:rPr>
          <w:rFonts w:ascii="Century Gothic" w:hAnsi="Century Gothic" w:cs="Arial"/>
          <w:i/>
          <w:iCs/>
          <w:color w:val="000000" w:themeColor="text1"/>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p>
    <w:p w14:paraId="31FD1643" w14:textId="2A7B4B1A" w:rsidR="00D87421" w:rsidRDefault="00D87421" w:rsidP="00B71ACB">
      <w:pPr>
        <w:spacing w:after="0"/>
        <w:jc w:val="both"/>
        <w:rPr>
          <w:rFonts w:ascii="Century Gothic" w:hAnsi="Century Gothic" w:cs="Arial"/>
          <w:sz w:val="20"/>
          <w:szCs w:val="20"/>
        </w:rPr>
      </w:pPr>
      <w:r w:rsidRPr="00D87421">
        <w:rPr>
          <w:rFonts w:ascii="Century Gothic" w:hAnsi="Century Gothic" w:cs="Arial"/>
          <w:sz w:val="20"/>
          <w:szCs w:val="20"/>
        </w:rPr>
        <w:t>Licence à master 2</w:t>
      </w:r>
      <w:r>
        <w:rPr>
          <w:rFonts w:ascii="Century Gothic" w:hAnsi="Century Gothic" w:cs="Arial"/>
          <w:sz w:val="20"/>
          <w:szCs w:val="20"/>
        </w:rPr>
        <w:t xml:space="preserve"> </w:t>
      </w:r>
      <w:r w:rsidRPr="00D87421">
        <w:rPr>
          <w:rFonts w:ascii="Century Gothic" w:hAnsi="Century Gothic" w:cs="Arial"/>
          <w:sz w:val="20"/>
          <w:szCs w:val="20"/>
        </w:rPr>
        <w:t>-</w:t>
      </w:r>
      <w:r>
        <w:rPr>
          <w:rFonts w:ascii="Century Gothic" w:hAnsi="Century Gothic" w:cs="Arial"/>
          <w:sz w:val="20"/>
          <w:szCs w:val="20"/>
        </w:rPr>
        <w:t xml:space="preserve"> </w:t>
      </w:r>
      <w:r w:rsidRPr="00D87421">
        <w:rPr>
          <w:rFonts w:ascii="Century Gothic" w:hAnsi="Century Gothic" w:cs="Arial"/>
          <w:sz w:val="20"/>
          <w:szCs w:val="20"/>
        </w:rPr>
        <w:t>Cursus en sciences de la terre, géographie, hydraulique, milieux aquatiques, avec une maîtrise indispensable des outils SIG.</w:t>
      </w:r>
    </w:p>
    <w:p w14:paraId="44E75D44" w14:textId="77777777" w:rsidR="00D87421" w:rsidRPr="00BA16B2" w:rsidRDefault="00D87421" w:rsidP="00B71ACB">
      <w:pPr>
        <w:spacing w:after="0"/>
        <w:jc w:val="both"/>
        <w:rPr>
          <w:rFonts w:ascii="Century Gothic" w:hAnsi="Century Gothic" w:cs="Arial"/>
          <w:sz w:val="20"/>
          <w:szCs w:val="20"/>
        </w:rPr>
      </w:pPr>
    </w:p>
    <w:p w14:paraId="2793B20D" w14:textId="77777777" w:rsidR="00647062" w:rsidRDefault="00B71ACB" w:rsidP="00B71ACB">
      <w:pPr>
        <w:spacing w:after="0"/>
        <w:jc w:val="both"/>
        <w:rPr>
          <w:rFonts w:ascii="Century Gothic" w:hAnsi="Century Gothic" w:cs="Arial"/>
          <w:b/>
          <w:bCs/>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p>
    <w:p w14:paraId="0CB4FE8F" w14:textId="5E88222B" w:rsidR="0074478A" w:rsidRDefault="00647062" w:rsidP="00B71ACB">
      <w:pPr>
        <w:spacing w:after="0"/>
        <w:jc w:val="both"/>
        <w:rPr>
          <w:rFonts w:ascii="Century Gothic" w:hAnsi="Century Gothic" w:cs="Arial"/>
          <w:b/>
          <w:bCs/>
          <w:u w:val="single"/>
        </w:rPr>
      </w:pPr>
      <w:r w:rsidRPr="00647062">
        <w:rPr>
          <w:rFonts w:ascii="Century Gothic" w:hAnsi="Century Gothic" w:cs="Arial"/>
          <w:i/>
          <w:iCs/>
          <w:color w:val="000000" w:themeColor="text1"/>
          <w:sz w:val="20"/>
          <w:szCs w:val="20"/>
        </w:rPr>
        <w:t>Guillaume FIORENZA, chef de projet hydraulique de surface à la direction mutualisée cycle de l’eau. guillaume.fiorenza@cud.fr</w:t>
      </w:r>
    </w:p>
    <w:p w14:paraId="0798E3CA" w14:textId="77777777" w:rsidR="0074478A" w:rsidRDefault="0074478A" w:rsidP="00B71ACB">
      <w:pPr>
        <w:spacing w:after="0"/>
        <w:jc w:val="both"/>
        <w:rPr>
          <w:rFonts w:ascii="Century Gothic" w:hAnsi="Century Gothic" w:cs="Arial"/>
          <w:b/>
          <w:bCs/>
        </w:rPr>
      </w:pPr>
    </w:p>
    <w:p w14:paraId="1B05A842" w14:textId="62260DCF" w:rsidR="00B71ACB" w:rsidRPr="00F164D7" w:rsidRDefault="0074478A" w:rsidP="0022204F">
      <w:pPr>
        <w:spacing w:after="0"/>
        <w:rPr>
          <w:rFonts w:ascii="Century Gothic" w:hAnsi="Century Gothic" w:cs="Arial"/>
          <w:b/>
          <w:bCs/>
          <w:sz w:val="20"/>
          <w:szCs w:val="20"/>
          <w:u w:val="single"/>
        </w:rPr>
      </w:pPr>
      <w:r w:rsidRPr="00F164D7">
        <w:rPr>
          <w:rFonts w:ascii="Century Gothic" w:hAnsi="Century Gothic" w:cs="Arial"/>
          <w:b/>
          <w:bCs/>
          <w:sz w:val="20"/>
          <w:szCs w:val="20"/>
          <w:u w:val="single"/>
        </w:rPr>
        <w:t>C</w:t>
      </w:r>
      <w:r w:rsidR="00B71ACB" w:rsidRPr="00F164D7">
        <w:rPr>
          <w:rFonts w:ascii="Century Gothic" w:hAnsi="Century Gothic" w:cs="Arial"/>
          <w:b/>
          <w:bCs/>
          <w:sz w:val="20"/>
          <w:szCs w:val="20"/>
          <w:u w:val="single"/>
        </w:rPr>
        <w:t xml:space="preserve">andidature à envoyer </w:t>
      </w:r>
      <w:r w:rsidR="00F164D7" w:rsidRPr="00F164D7">
        <w:rPr>
          <w:rFonts w:ascii="Century Gothic" w:hAnsi="Century Gothic" w:cs="Arial"/>
          <w:b/>
          <w:bCs/>
          <w:sz w:val="20"/>
          <w:szCs w:val="20"/>
          <w:u w:val="single"/>
        </w:rPr>
        <w:t xml:space="preserve">via le formulaire </w:t>
      </w:r>
      <w:r w:rsidR="00F164D7">
        <w:rPr>
          <w:rFonts w:ascii="Century Gothic" w:hAnsi="Century Gothic" w:cs="Arial"/>
          <w:b/>
          <w:bCs/>
          <w:sz w:val="20"/>
          <w:szCs w:val="20"/>
          <w:u w:val="single"/>
        </w:rPr>
        <w:t>ci-dessous</w:t>
      </w:r>
      <w:r w:rsidR="00F164D7" w:rsidRPr="00F164D7">
        <w:rPr>
          <w:rFonts w:ascii="Century Gothic" w:hAnsi="Century Gothic" w:cs="Arial"/>
          <w:b/>
          <w:bCs/>
          <w:sz w:val="20"/>
          <w:szCs w:val="20"/>
          <w:u w:val="single"/>
        </w:rPr>
        <w:t> en indiquant dans thématique l’intitulé du stage</w:t>
      </w:r>
    </w:p>
    <w:p w14:paraId="77A7BA5A" w14:textId="77777777" w:rsidR="00F164D7" w:rsidRPr="00F164D7" w:rsidRDefault="00F164D7" w:rsidP="00F164D7">
      <w:pPr>
        <w:spacing w:after="0"/>
        <w:jc w:val="center"/>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78A4FBCA" w14:textId="77777777" w:rsidR="00F164D7" w:rsidRPr="00F164D7" w:rsidRDefault="00F164D7" w:rsidP="0022204F">
      <w:pPr>
        <w:spacing w:after="0"/>
        <w:rPr>
          <w:rFonts w:ascii="Century Gothic" w:hAnsi="Century Gothic" w:cs="Arial"/>
          <w:b/>
          <w:bCs/>
          <w:sz w:val="20"/>
          <w:szCs w:val="20"/>
        </w:rPr>
      </w:pPr>
      <w:hyperlink r:id="rId8"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AA0"/>
    <w:multiLevelType w:val="hybridMultilevel"/>
    <w:tmpl w:val="7A0CAF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54C5A39"/>
    <w:multiLevelType w:val="hybridMultilevel"/>
    <w:tmpl w:val="E7401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077D6B"/>
    <w:multiLevelType w:val="hybridMultilevel"/>
    <w:tmpl w:val="2F5EAB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9"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1"/>
  </w:num>
  <w:num w:numId="2" w16cid:durableId="512843222">
    <w:abstractNumId w:val="8"/>
  </w:num>
  <w:num w:numId="3" w16cid:durableId="1318194618">
    <w:abstractNumId w:val="11"/>
  </w:num>
  <w:num w:numId="4" w16cid:durableId="148062306">
    <w:abstractNumId w:val="12"/>
  </w:num>
  <w:num w:numId="5" w16cid:durableId="778717587">
    <w:abstractNumId w:val="13"/>
  </w:num>
  <w:num w:numId="6" w16cid:durableId="769930590">
    <w:abstractNumId w:val="9"/>
  </w:num>
  <w:num w:numId="7" w16cid:durableId="275721371">
    <w:abstractNumId w:val="4"/>
  </w:num>
  <w:num w:numId="8" w16cid:durableId="1669214866">
    <w:abstractNumId w:val="2"/>
  </w:num>
  <w:num w:numId="9" w16cid:durableId="1098520300">
    <w:abstractNumId w:val="2"/>
  </w:num>
  <w:num w:numId="10" w16cid:durableId="279147775">
    <w:abstractNumId w:val="10"/>
  </w:num>
  <w:num w:numId="11" w16cid:durableId="102190702">
    <w:abstractNumId w:val="5"/>
  </w:num>
  <w:num w:numId="12" w16cid:durableId="1139880619">
    <w:abstractNumId w:val="3"/>
  </w:num>
  <w:num w:numId="13" w16cid:durableId="1179127268">
    <w:abstractNumId w:val="2"/>
  </w:num>
  <w:num w:numId="14" w16cid:durableId="2064866943">
    <w:abstractNumId w:val="10"/>
  </w:num>
  <w:num w:numId="15" w16cid:durableId="2036955288">
    <w:abstractNumId w:val="7"/>
  </w:num>
  <w:num w:numId="16" w16cid:durableId="968628308">
    <w:abstractNumId w:val="0"/>
  </w:num>
  <w:num w:numId="17" w16cid:durableId="1119838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2E69"/>
    <w:rsid w:val="001645C6"/>
    <w:rsid w:val="00167B6E"/>
    <w:rsid w:val="001D3438"/>
    <w:rsid w:val="001F6AA4"/>
    <w:rsid w:val="00203F90"/>
    <w:rsid w:val="0022204F"/>
    <w:rsid w:val="00223B34"/>
    <w:rsid w:val="00223F55"/>
    <w:rsid w:val="00234A3D"/>
    <w:rsid w:val="00272E33"/>
    <w:rsid w:val="0027327A"/>
    <w:rsid w:val="002737E9"/>
    <w:rsid w:val="00283017"/>
    <w:rsid w:val="00284317"/>
    <w:rsid w:val="002F2E80"/>
    <w:rsid w:val="002F41D8"/>
    <w:rsid w:val="00300D7F"/>
    <w:rsid w:val="003049A4"/>
    <w:rsid w:val="00334C6D"/>
    <w:rsid w:val="00335D2E"/>
    <w:rsid w:val="003535A8"/>
    <w:rsid w:val="00356726"/>
    <w:rsid w:val="003810E0"/>
    <w:rsid w:val="0039292B"/>
    <w:rsid w:val="003C20A2"/>
    <w:rsid w:val="003D31D8"/>
    <w:rsid w:val="00404407"/>
    <w:rsid w:val="00412CF9"/>
    <w:rsid w:val="00416BAC"/>
    <w:rsid w:val="00422A86"/>
    <w:rsid w:val="0043138F"/>
    <w:rsid w:val="00436A42"/>
    <w:rsid w:val="00450276"/>
    <w:rsid w:val="00466FCD"/>
    <w:rsid w:val="004A4C11"/>
    <w:rsid w:val="004E590F"/>
    <w:rsid w:val="004F0BB1"/>
    <w:rsid w:val="00507A9A"/>
    <w:rsid w:val="005400FD"/>
    <w:rsid w:val="00542969"/>
    <w:rsid w:val="00544423"/>
    <w:rsid w:val="00562600"/>
    <w:rsid w:val="005A54C3"/>
    <w:rsid w:val="005A5828"/>
    <w:rsid w:val="005C7E67"/>
    <w:rsid w:val="00610911"/>
    <w:rsid w:val="006226B9"/>
    <w:rsid w:val="00647062"/>
    <w:rsid w:val="00651C8C"/>
    <w:rsid w:val="00692939"/>
    <w:rsid w:val="006949D5"/>
    <w:rsid w:val="00697030"/>
    <w:rsid w:val="006D105F"/>
    <w:rsid w:val="006F07CE"/>
    <w:rsid w:val="006F1688"/>
    <w:rsid w:val="007019A9"/>
    <w:rsid w:val="007355FA"/>
    <w:rsid w:val="00742288"/>
    <w:rsid w:val="007444F1"/>
    <w:rsid w:val="0074478A"/>
    <w:rsid w:val="00774245"/>
    <w:rsid w:val="00777DCA"/>
    <w:rsid w:val="007B0450"/>
    <w:rsid w:val="007B5CF4"/>
    <w:rsid w:val="007D54AF"/>
    <w:rsid w:val="007E1B44"/>
    <w:rsid w:val="007E677A"/>
    <w:rsid w:val="007F27F6"/>
    <w:rsid w:val="007F3241"/>
    <w:rsid w:val="008A2F89"/>
    <w:rsid w:val="008A5916"/>
    <w:rsid w:val="008B36CF"/>
    <w:rsid w:val="00904C8D"/>
    <w:rsid w:val="00917CAC"/>
    <w:rsid w:val="009515EA"/>
    <w:rsid w:val="00954B71"/>
    <w:rsid w:val="00966C34"/>
    <w:rsid w:val="009A0921"/>
    <w:rsid w:val="009A7356"/>
    <w:rsid w:val="009B5063"/>
    <w:rsid w:val="009E60DE"/>
    <w:rsid w:val="00A32FB0"/>
    <w:rsid w:val="00A625C8"/>
    <w:rsid w:val="00A86570"/>
    <w:rsid w:val="00AB1AC8"/>
    <w:rsid w:val="00AC7267"/>
    <w:rsid w:val="00AE1BA1"/>
    <w:rsid w:val="00B10A38"/>
    <w:rsid w:val="00B301CA"/>
    <w:rsid w:val="00B706E0"/>
    <w:rsid w:val="00B71ACB"/>
    <w:rsid w:val="00BA16B2"/>
    <w:rsid w:val="00BC3D7B"/>
    <w:rsid w:val="00BC446E"/>
    <w:rsid w:val="00BD5CCF"/>
    <w:rsid w:val="00C02070"/>
    <w:rsid w:val="00C3547E"/>
    <w:rsid w:val="00C4562F"/>
    <w:rsid w:val="00C640C8"/>
    <w:rsid w:val="00C66EBF"/>
    <w:rsid w:val="00C746C8"/>
    <w:rsid w:val="00C90BBF"/>
    <w:rsid w:val="00C91081"/>
    <w:rsid w:val="00CC2B5D"/>
    <w:rsid w:val="00D12658"/>
    <w:rsid w:val="00D223F4"/>
    <w:rsid w:val="00D527B1"/>
    <w:rsid w:val="00D87421"/>
    <w:rsid w:val="00DF7A47"/>
    <w:rsid w:val="00E13F10"/>
    <w:rsid w:val="00E21960"/>
    <w:rsid w:val="00E87AA3"/>
    <w:rsid w:val="00EA0F2F"/>
    <w:rsid w:val="00EF299F"/>
    <w:rsid w:val="00F164D7"/>
    <w:rsid w:val="00F33170"/>
    <w:rsid w:val="00F405C5"/>
    <w:rsid w:val="00F452DE"/>
    <w:rsid w:val="00F52069"/>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682975389">
      <w:bodyDiv w:val="1"/>
      <w:marLeft w:val="0"/>
      <w:marRight w:val="0"/>
      <w:marTop w:val="0"/>
      <w:marBottom w:val="0"/>
      <w:divBdr>
        <w:top w:val="none" w:sz="0" w:space="0" w:color="auto"/>
        <w:left w:val="none" w:sz="0" w:space="0" w:color="auto"/>
        <w:bottom w:val="none" w:sz="0" w:space="0" w:color="auto"/>
        <w:right w:val="none" w:sz="0" w:space="0" w:color="auto"/>
      </w:divBdr>
      <w:divsChild>
        <w:div w:id="1701322778">
          <w:marLeft w:val="0"/>
          <w:marRight w:val="0"/>
          <w:marTop w:val="0"/>
          <w:marBottom w:val="0"/>
          <w:divBdr>
            <w:top w:val="none" w:sz="0" w:space="0" w:color="auto"/>
            <w:left w:val="none" w:sz="0" w:space="0" w:color="auto"/>
            <w:bottom w:val="none" w:sz="0" w:space="0" w:color="auto"/>
            <w:right w:val="none" w:sz="0" w:space="0" w:color="auto"/>
          </w:divBdr>
          <w:divsChild>
            <w:div w:id="2040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610351136">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676</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42</cp:revision>
  <cp:lastPrinted>2024-08-19T12:57:00Z</cp:lastPrinted>
  <dcterms:created xsi:type="dcterms:W3CDTF">2023-09-28T11:14:00Z</dcterms:created>
  <dcterms:modified xsi:type="dcterms:W3CDTF">2025-10-14T10:12:00Z</dcterms:modified>
</cp:coreProperties>
</file>